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12" w:rsidRDefault="00321D12" w:rsidP="00321D12">
      <w:pPr>
        <w:pStyle w:val="Heading4"/>
        <w:rPr>
          <w:rFonts w:ascii="Times New Roman" w:eastAsia="Times New Roman" w:hAnsi="Times New Roman" w:cs="Times New Roman"/>
        </w:rPr>
      </w:pPr>
      <w:r>
        <w:rPr>
          <w:noProof/>
        </w:rPr>
        <w:drawing>
          <wp:anchor distT="0" distB="0" distL="114300" distR="114300" simplePos="0" relativeHeight="251659264" behindDoc="0" locked="0" layoutInCell="1" allowOverlap="1" wp14:anchorId="014C1229" wp14:editId="5E6169B6">
            <wp:simplePos x="0" y="0"/>
            <wp:positionH relativeFrom="page">
              <wp:posOffset>304800</wp:posOffset>
            </wp:positionH>
            <wp:positionV relativeFrom="paragraph">
              <wp:posOffset>-101600</wp:posOffset>
            </wp:positionV>
            <wp:extent cx="3124200" cy="1190625"/>
            <wp:effectExtent l="0" t="0" r="0" b="952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1190625"/>
                    </a:xfrm>
                    <a:prstGeom prst="rect">
                      <a:avLst/>
                    </a:prstGeom>
                    <a:noFill/>
                  </pic:spPr>
                </pic:pic>
              </a:graphicData>
            </a:graphic>
            <wp14:sizeRelH relativeFrom="page">
              <wp14:pctWidth>0</wp14:pctWidth>
            </wp14:sizeRelH>
            <wp14:sizeRelV relativeFrom="page">
              <wp14:pctHeight>0</wp14:pctHeight>
            </wp14:sizeRelV>
          </wp:anchor>
        </w:drawing>
      </w:r>
      <w:bookmarkStart w:id="0" w:name="15_17_April_Agenda"/>
      <w:bookmarkEnd w:id="0"/>
      <w:r>
        <w:rPr>
          <w:rFonts w:ascii="Times New Roman"/>
          <w:spacing w:val="-1"/>
        </w:rPr>
        <w:t>Delegate</w:t>
      </w:r>
      <w:r>
        <w:rPr>
          <w:rFonts w:ascii="Times New Roman"/>
          <w:spacing w:val="-12"/>
        </w:rPr>
        <w:t xml:space="preserve"> </w:t>
      </w:r>
      <w:r>
        <w:rPr>
          <w:rFonts w:ascii="Times New Roman"/>
          <w:spacing w:val="1"/>
        </w:rPr>
        <w:t>Meeting Minutes</w:t>
      </w:r>
    </w:p>
    <w:p w:rsidR="00321D12" w:rsidRDefault="00321D12" w:rsidP="00321D12">
      <w:pPr>
        <w:spacing w:before="116"/>
        <w:ind w:left="5520"/>
        <w:rPr>
          <w:rFonts w:ascii="Arial" w:eastAsia="Arial" w:hAnsi="Arial" w:cs="Arial"/>
          <w:sz w:val="20"/>
          <w:szCs w:val="20"/>
        </w:rPr>
      </w:pPr>
      <w:r>
        <w:rPr>
          <w:rFonts w:ascii="Arial"/>
          <w:b/>
          <w:color w:val="838383"/>
          <w:spacing w:val="-2"/>
          <w:sz w:val="20"/>
        </w:rPr>
        <w:t>Date</w:t>
      </w:r>
      <w:r>
        <w:rPr>
          <w:rFonts w:ascii="Arial"/>
          <w:color w:val="838383"/>
          <w:spacing w:val="-2"/>
          <w:sz w:val="20"/>
        </w:rPr>
        <w:t xml:space="preserve">: </w:t>
      </w:r>
      <w:r>
        <w:rPr>
          <w:rFonts w:ascii="Arial"/>
          <w:color w:val="838383"/>
          <w:spacing w:val="-1"/>
          <w:sz w:val="20"/>
        </w:rPr>
        <w:t>Nov 20 2015</w:t>
      </w:r>
    </w:p>
    <w:p w:rsidR="00321D12" w:rsidRDefault="00321D12" w:rsidP="00321D12">
      <w:pPr>
        <w:spacing w:before="5" w:line="228" w:lineRule="exact"/>
        <w:ind w:left="5520"/>
        <w:rPr>
          <w:rFonts w:ascii="Arial" w:eastAsia="Arial" w:hAnsi="Arial" w:cs="Arial"/>
          <w:sz w:val="20"/>
          <w:szCs w:val="20"/>
        </w:rPr>
      </w:pPr>
      <w:r>
        <w:rPr>
          <w:rFonts w:ascii="Arial"/>
          <w:color w:val="838383"/>
          <w:spacing w:val="-1"/>
          <w:sz w:val="20"/>
        </w:rPr>
        <w:t>3rd</w:t>
      </w:r>
      <w:bookmarkStart w:id="1" w:name="_GoBack"/>
      <w:bookmarkEnd w:id="1"/>
      <w:r>
        <w:rPr>
          <w:rFonts w:ascii="Arial"/>
          <w:color w:val="838383"/>
          <w:spacing w:val="-1"/>
          <w:sz w:val="20"/>
        </w:rPr>
        <w:t xml:space="preserve">  Fall 2015 </w:t>
      </w:r>
      <w:r>
        <w:rPr>
          <w:rFonts w:ascii="Arial"/>
          <w:color w:val="838383"/>
          <w:spacing w:val="-5"/>
          <w:sz w:val="20"/>
        </w:rPr>
        <w:t>Delegate</w:t>
      </w:r>
      <w:r>
        <w:rPr>
          <w:rFonts w:ascii="Arial"/>
          <w:color w:val="838383"/>
          <w:sz w:val="20"/>
        </w:rPr>
        <w:t xml:space="preserve"> </w:t>
      </w:r>
      <w:r>
        <w:rPr>
          <w:rFonts w:ascii="Arial"/>
          <w:color w:val="838383"/>
          <w:spacing w:val="-2"/>
          <w:sz w:val="20"/>
        </w:rPr>
        <w:t xml:space="preserve">Meeting </w:t>
      </w:r>
    </w:p>
    <w:p w:rsidR="00321D12" w:rsidRDefault="00321D12" w:rsidP="00321D12">
      <w:pPr>
        <w:spacing w:line="228" w:lineRule="exact"/>
        <w:ind w:left="5520"/>
        <w:rPr>
          <w:rFonts w:ascii="Arial" w:eastAsia="Arial" w:hAnsi="Arial" w:cs="Arial"/>
          <w:sz w:val="10"/>
          <w:szCs w:val="10"/>
        </w:rPr>
      </w:pPr>
      <w:r>
        <w:rPr>
          <w:rFonts w:ascii="Arial"/>
          <w:b/>
          <w:color w:val="838383"/>
          <w:spacing w:val="-1"/>
          <w:sz w:val="20"/>
        </w:rPr>
        <w:t>Location</w:t>
      </w:r>
      <w:r>
        <w:rPr>
          <w:rFonts w:ascii="Arial"/>
          <w:b/>
          <w:color w:val="838383"/>
          <w:spacing w:val="-2"/>
          <w:sz w:val="20"/>
        </w:rPr>
        <w:t xml:space="preserve"> </w:t>
      </w:r>
      <w:r>
        <w:rPr>
          <w:rFonts w:ascii="Arial"/>
          <w:color w:val="838383"/>
          <w:spacing w:val="-1"/>
          <w:sz w:val="20"/>
        </w:rPr>
        <w:t>Ohio</w:t>
      </w:r>
      <w:r>
        <w:rPr>
          <w:rFonts w:ascii="Arial"/>
          <w:color w:val="838383"/>
          <w:sz w:val="20"/>
        </w:rPr>
        <w:t xml:space="preserve"> </w:t>
      </w:r>
      <w:r>
        <w:rPr>
          <w:rFonts w:ascii="Arial"/>
          <w:color w:val="838383"/>
          <w:spacing w:val="-2"/>
          <w:sz w:val="20"/>
        </w:rPr>
        <w:t>Union</w:t>
      </w:r>
    </w:p>
    <w:p w:rsidR="00321D12" w:rsidRPr="00321D12" w:rsidRDefault="00321D12" w:rsidP="00321D12">
      <w:pPr>
        <w:spacing w:line="20" w:lineRule="atLeast"/>
        <w:ind w:left="11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FFE1F22" wp14:editId="62FD2EAC">
                <wp:extent cx="5838190" cy="7620"/>
                <wp:effectExtent l="5715" t="2540" r="4445" b="8890"/>
                <wp:docPr id="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7620"/>
                          <a:chOff x="0" y="0"/>
                          <a:chExt cx="9194" cy="12"/>
                        </a:xfrm>
                      </wpg:grpSpPr>
                      <wpg:grpSp>
                        <wpg:cNvPr id="5" name="Group 155"/>
                        <wpg:cNvGrpSpPr>
                          <a:grpSpLocks/>
                        </wpg:cNvGrpSpPr>
                        <wpg:grpSpPr bwMode="auto">
                          <a:xfrm>
                            <a:off x="6" y="6"/>
                            <a:ext cx="9183" cy="2"/>
                            <a:chOff x="6" y="6"/>
                            <a:chExt cx="9183" cy="2"/>
                          </a:xfrm>
                        </wpg:grpSpPr>
                        <wps:wsp>
                          <wps:cNvPr id="6" name="Freeform 156"/>
                          <wps:cNvSpPr>
                            <a:spLocks/>
                          </wps:cNvSpPr>
                          <wps:spPr bwMode="auto">
                            <a:xfrm>
                              <a:off x="6" y="6"/>
                              <a:ext cx="9183" cy="2"/>
                            </a:xfrm>
                            <a:custGeom>
                              <a:avLst/>
                              <a:gdLst>
                                <a:gd name="T0" fmla="+- 0 6 6"/>
                                <a:gd name="T1" fmla="*/ T0 w 9183"/>
                                <a:gd name="T2" fmla="+- 0 9188 6"/>
                                <a:gd name="T3" fmla="*/ T2 w 9183"/>
                              </a:gdLst>
                              <a:ahLst/>
                              <a:cxnLst>
                                <a:cxn ang="0">
                                  <a:pos x="T1" y="0"/>
                                </a:cxn>
                                <a:cxn ang="0">
                                  <a:pos x="T3" y="0"/>
                                </a:cxn>
                              </a:cxnLst>
                              <a:rect l="0" t="0" r="r" b="b"/>
                              <a:pathLst>
                                <a:path w="9183">
                                  <a:moveTo>
                                    <a:pt x="0" y="0"/>
                                  </a:moveTo>
                                  <a:lnTo>
                                    <a:pt x="9182" y="0"/>
                                  </a:lnTo>
                                </a:path>
                              </a:pathLst>
                            </a:custGeom>
                            <a:noFill/>
                            <a:ln w="7366">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4" o:spid="_x0000_s1026" style="width:459.7pt;height:.6pt;mso-position-horizontal-relative:char;mso-position-vertical-relative:line" coordsize="91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">
                <v:group id="Group 155" o:spid="_x0000_s1027" style="position:absolute;left:6;top:6;width:9183;height:2" coordorigin="6,6" coordsize="9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6" o:spid="_x0000_s1028" style="position:absolute;left:6;top:6;width:9183;height:2;visibility:visible;mso-wrap-style:square;v-text-anchor:top" coordsize="9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yJr8A&#10;AADaAAAADwAAAGRycy9kb3ducmV2LnhtbESPzQrCMBCE74LvEFbwIpqqUKQaRQVBT+IPiLelWdti&#10;sylN1Pr2RhA8DjPzDTNbNKYUT6pdYVnBcBCBIE6tLjhTcD5t+hMQziNrLC2Tgjc5WMzbrRkm2r74&#10;QM+jz0SAsEtQQe59lUjp0pwMuoGtiIN3s7VBH2SdSV3jK8BNKUdRFEuDBYeFHCta55Tejw+jgM3q&#10;2hvGet9MHuN017tesu39olS30yynIDw1/h/+tbdaQQzf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1zImvwAAANoAAAAPAAAAAAAAAAAAAAAAAJgCAABkcnMvZG93bnJl&#10;di54bWxQSwUGAAAAAAQABAD1AAAAhAMAAAAA&#10;" path="m,l9182,e" filled="f" strokecolor="#a7a8a7" strokeweight=".58pt">
                    <v:path arrowok="t" o:connecttype="custom" o:connectlocs="0,0;9182,0" o:connectangles="0,0"/>
                  </v:shape>
                </v:group>
                <w10:anchorlock/>
              </v:group>
            </w:pict>
          </mc:Fallback>
        </mc:AlternateContent>
      </w:r>
    </w:p>
    <w:p w:rsidR="00321D12" w:rsidRPr="00321D12" w:rsidRDefault="00321D12" w:rsidP="00321D12">
      <w:pPr>
        <w:spacing w:before="78"/>
        <w:ind w:left="595"/>
        <w:rPr>
          <w:rFonts w:ascii="Arial" w:eastAsia="Arial" w:hAnsi="Arial" w:cs="Arial"/>
          <w:sz w:val="16"/>
          <w:szCs w:val="16"/>
        </w:rPr>
      </w:pPr>
      <w:r>
        <w:rPr>
          <w:rFonts w:ascii="Arial"/>
          <w:color w:val="838383"/>
          <w:sz w:val="16"/>
        </w:rPr>
        <w:t>Ohio</w:t>
      </w:r>
      <w:r>
        <w:rPr>
          <w:rFonts w:ascii="Arial"/>
          <w:color w:val="838383"/>
          <w:spacing w:val="-9"/>
          <w:sz w:val="16"/>
        </w:rPr>
        <w:t xml:space="preserve"> </w:t>
      </w:r>
      <w:r>
        <w:rPr>
          <w:rFonts w:ascii="Arial"/>
          <w:color w:val="838383"/>
          <w:sz w:val="16"/>
        </w:rPr>
        <w:t>Union</w:t>
      </w:r>
      <w:r>
        <w:rPr>
          <w:rFonts w:ascii="Arial"/>
          <w:color w:val="838383"/>
          <w:spacing w:val="-9"/>
          <w:sz w:val="16"/>
        </w:rPr>
        <w:t xml:space="preserve"> </w:t>
      </w:r>
      <w:proofErr w:type="spellStart"/>
      <w:r>
        <w:rPr>
          <w:rFonts w:ascii="Arial"/>
          <w:color w:val="838383"/>
          <w:spacing w:val="2"/>
          <w:sz w:val="16"/>
        </w:rPr>
        <w:t>Rm</w:t>
      </w:r>
      <w:proofErr w:type="spellEnd"/>
      <w:r>
        <w:rPr>
          <w:rFonts w:ascii="Arial"/>
          <w:color w:val="838383"/>
          <w:spacing w:val="-5"/>
          <w:sz w:val="16"/>
        </w:rPr>
        <w:t xml:space="preserve"> </w:t>
      </w:r>
      <w:r>
        <w:rPr>
          <w:rFonts w:ascii="Arial"/>
          <w:color w:val="838383"/>
          <w:spacing w:val="-1"/>
          <w:sz w:val="16"/>
        </w:rPr>
        <w:t>2088A</w:t>
      </w:r>
      <w:r>
        <w:rPr>
          <w:rFonts w:ascii="Arial"/>
          <w:color w:val="838383"/>
          <w:spacing w:val="39"/>
          <w:sz w:val="16"/>
        </w:rPr>
        <w:t xml:space="preserve"> </w:t>
      </w:r>
      <w:r>
        <w:rPr>
          <w:rFonts w:ascii="Arial"/>
          <w:color w:val="838383"/>
          <w:sz w:val="16"/>
        </w:rPr>
        <w:t>|</w:t>
      </w:r>
      <w:r>
        <w:rPr>
          <w:rFonts w:ascii="Arial"/>
          <w:color w:val="838383"/>
          <w:spacing w:val="31"/>
          <w:sz w:val="16"/>
        </w:rPr>
        <w:t xml:space="preserve"> </w:t>
      </w:r>
      <w:r>
        <w:rPr>
          <w:rFonts w:ascii="Arial"/>
          <w:color w:val="838383"/>
          <w:spacing w:val="-1"/>
          <w:sz w:val="16"/>
        </w:rPr>
        <w:t>1739</w:t>
      </w:r>
      <w:r>
        <w:rPr>
          <w:rFonts w:ascii="Arial"/>
          <w:color w:val="838383"/>
          <w:spacing w:val="-5"/>
          <w:sz w:val="16"/>
        </w:rPr>
        <w:t xml:space="preserve"> </w:t>
      </w:r>
      <w:r>
        <w:rPr>
          <w:rFonts w:ascii="Arial"/>
          <w:color w:val="838383"/>
          <w:sz w:val="16"/>
        </w:rPr>
        <w:t>N.</w:t>
      </w:r>
      <w:r>
        <w:rPr>
          <w:rFonts w:ascii="Arial"/>
          <w:color w:val="838383"/>
          <w:spacing w:val="-8"/>
          <w:sz w:val="16"/>
        </w:rPr>
        <w:t xml:space="preserve"> </w:t>
      </w:r>
      <w:r>
        <w:rPr>
          <w:rFonts w:ascii="Arial"/>
          <w:color w:val="838383"/>
          <w:spacing w:val="1"/>
          <w:sz w:val="16"/>
        </w:rPr>
        <w:t>High</w:t>
      </w:r>
      <w:r>
        <w:rPr>
          <w:rFonts w:ascii="Arial"/>
          <w:color w:val="838383"/>
          <w:spacing w:val="-9"/>
          <w:sz w:val="16"/>
        </w:rPr>
        <w:t xml:space="preserve"> </w:t>
      </w:r>
      <w:r>
        <w:rPr>
          <w:rFonts w:ascii="Arial"/>
          <w:color w:val="838383"/>
          <w:sz w:val="16"/>
        </w:rPr>
        <w:t>Street</w:t>
      </w:r>
      <w:r>
        <w:rPr>
          <w:rFonts w:ascii="Arial"/>
          <w:color w:val="838383"/>
          <w:spacing w:val="33"/>
          <w:sz w:val="16"/>
        </w:rPr>
        <w:t xml:space="preserve"> </w:t>
      </w:r>
      <w:r>
        <w:rPr>
          <w:rFonts w:ascii="Arial"/>
          <w:color w:val="838383"/>
          <w:sz w:val="16"/>
        </w:rPr>
        <w:t>|</w:t>
      </w:r>
      <w:r>
        <w:rPr>
          <w:rFonts w:ascii="Arial"/>
          <w:color w:val="838383"/>
          <w:spacing w:val="32"/>
          <w:sz w:val="16"/>
        </w:rPr>
        <w:t xml:space="preserve"> </w:t>
      </w:r>
      <w:r>
        <w:rPr>
          <w:rFonts w:ascii="Arial"/>
          <w:color w:val="838383"/>
          <w:sz w:val="16"/>
        </w:rPr>
        <w:t>Columbus,</w:t>
      </w:r>
      <w:r>
        <w:rPr>
          <w:rFonts w:ascii="Arial"/>
          <w:color w:val="838383"/>
          <w:spacing w:val="-9"/>
          <w:sz w:val="16"/>
        </w:rPr>
        <w:t xml:space="preserve"> </w:t>
      </w:r>
      <w:r>
        <w:rPr>
          <w:rFonts w:ascii="Arial"/>
          <w:color w:val="838383"/>
          <w:sz w:val="16"/>
        </w:rPr>
        <w:t>OH</w:t>
      </w:r>
      <w:r>
        <w:rPr>
          <w:rFonts w:ascii="Arial"/>
          <w:color w:val="838383"/>
          <w:spacing w:val="-2"/>
          <w:sz w:val="16"/>
        </w:rPr>
        <w:t xml:space="preserve"> </w:t>
      </w:r>
      <w:r>
        <w:rPr>
          <w:rFonts w:ascii="Arial"/>
          <w:color w:val="838383"/>
          <w:spacing w:val="1"/>
          <w:sz w:val="16"/>
        </w:rPr>
        <w:t>43210</w:t>
      </w:r>
      <w:r>
        <w:rPr>
          <w:rFonts w:ascii="Arial"/>
          <w:color w:val="838383"/>
          <w:spacing w:val="32"/>
          <w:sz w:val="16"/>
        </w:rPr>
        <w:t xml:space="preserve"> </w:t>
      </w:r>
      <w:r>
        <w:rPr>
          <w:rFonts w:ascii="Arial"/>
          <w:color w:val="838383"/>
          <w:sz w:val="16"/>
        </w:rPr>
        <w:t>|</w:t>
      </w:r>
      <w:r>
        <w:rPr>
          <w:rFonts w:ascii="Arial"/>
          <w:color w:val="838383"/>
          <w:spacing w:val="-10"/>
          <w:sz w:val="16"/>
        </w:rPr>
        <w:t xml:space="preserve"> </w:t>
      </w:r>
      <w:r>
        <w:rPr>
          <w:rFonts w:ascii="Arial"/>
          <w:color w:val="838383"/>
          <w:sz w:val="16"/>
        </w:rPr>
        <w:t>(614)</w:t>
      </w:r>
      <w:r>
        <w:rPr>
          <w:rFonts w:ascii="Arial"/>
          <w:color w:val="838383"/>
          <w:spacing w:val="-3"/>
          <w:sz w:val="16"/>
        </w:rPr>
        <w:t xml:space="preserve"> </w:t>
      </w:r>
      <w:r>
        <w:rPr>
          <w:rFonts w:ascii="Arial"/>
          <w:color w:val="838383"/>
          <w:sz w:val="16"/>
        </w:rPr>
        <w:t>292-4380</w:t>
      </w:r>
      <w:r>
        <w:rPr>
          <w:rFonts w:ascii="Arial"/>
          <w:color w:val="838383"/>
          <w:spacing w:val="32"/>
          <w:sz w:val="16"/>
        </w:rPr>
        <w:t xml:space="preserve"> </w:t>
      </w:r>
      <w:r>
        <w:rPr>
          <w:rFonts w:ascii="Arial"/>
          <w:color w:val="838383"/>
          <w:sz w:val="16"/>
        </w:rPr>
        <w:t>|</w:t>
      </w:r>
      <w:r>
        <w:rPr>
          <w:rFonts w:ascii="Arial"/>
          <w:color w:val="838383"/>
          <w:spacing w:val="33"/>
          <w:sz w:val="16"/>
        </w:rPr>
        <w:t xml:space="preserve"> </w:t>
      </w:r>
      <w:hyperlink r:id="rId7">
        <w:r>
          <w:rPr>
            <w:rFonts w:ascii="Arial"/>
            <w:color w:val="898989"/>
            <w:sz w:val="16"/>
            <w:u w:val="single" w:color="898989"/>
          </w:rPr>
          <w:t>cgs@studentlife.osu.edu</w:t>
        </w:r>
      </w:hyperlink>
    </w:p>
    <w:p w:rsidR="00321D12" w:rsidRDefault="00321D12" w:rsidP="00321D12">
      <w:pPr>
        <w:spacing w:line="20" w:lineRule="atLeast"/>
        <w:ind w:left="11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029DF8B" wp14:editId="317192B1">
                <wp:extent cx="5838190" cy="7620"/>
                <wp:effectExtent l="5715" t="3810" r="4445" b="7620"/>
                <wp:docPr id="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7620"/>
                          <a:chOff x="0" y="0"/>
                          <a:chExt cx="9194" cy="12"/>
                        </a:xfrm>
                      </wpg:grpSpPr>
                      <wpg:grpSp>
                        <wpg:cNvPr id="2" name="Group 152"/>
                        <wpg:cNvGrpSpPr>
                          <a:grpSpLocks/>
                        </wpg:cNvGrpSpPr>
                        <wpg:grpSpPr bwMode="auto">
                          <a:xfrm>
                            <a:off x="6" y="6"/>
                            <a:ext cx="9183" cy="2"/>
                            <a:chOff x="6" y="6"/>
                            <a:chExt cx="9183" cy="2"/>
                          </a:xfrm>
                        </wpg:grpSpPr>
                        <wps:wsp>
                          <wps:cNvPr id="3" name="Freeform 153"/>
                          <wps:cNvSpPr>
                            <a:spLocks/>
                          </wps:cNvSpPr>
                          <wps:spPr bwMode="auto">
                            <a:xfrm>
                              <a:off x="6" y="6"/>
                              <a:ext cx="9183" cy="2"/>
                            </a:xfrm>
                            <a:custGeom>
                              <a:avLst/>
                              <a:gdLst>
                                <a:gd name="T0" fmla="+- 0 6 6"/>
                                <a:gd name="T1" fmla="*/ T0 w 9183"/>
                                <a:gd name="T2" fmla="+- 0 9188 6"/>
                                <a:gd name="T3" fmla="*/ T2 w 9183"/>
                              </a:gdLst>
                              <a:ahLst/>
                              <a:cxnLst>
                                <a:cxn ang="0">
                                  <a:pos x="T1" y="0"/>
                                </a:cxn>
                                <a:cxn ang="0">
                                  <a:pos x="T3" y="0"/>
                                </a:cxn>
                              </a:cxnLst>
                              <a:rect l="0" t="0" r="r" b="b"/>
                              <a:pathLst>
                                <a:path w="9183">
                                  <a:moveTo>
                                    <a:pt x="0" y="0"/>
                                  </a:moveTo>
                                  <a:lnTo>
                                    <a:pt x="9182" y="0"/>
                                  </a:lnTo>
                                </a:path>
                              </a:pathLst>
                            </a:custGeom>
                            <a:noFill/>
                            <a:ln w="7366">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1" o:spid="_x0000_s1026" style="width:459.7pt;height:.6pt;mso-position-horizontal-relative:char;mso-position-vertical-relative:line" coordsize="91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">
                <v:group id="Group 152" o:spid="_x0000_s1027" style="position:absolute;left:6;top:6;width:9183;height:2" coordorigin="6,6" coordsize="9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53" o:spid="_x0000_s1028" style="position:absolute;left:6;top:6;width:9183;height:2;visibility:visible;mso-wrap-style:square;v-text-anchor:top" coordsize="9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RvsAA&#10;AADaAAAADwAAAGRycy9kb3ducmV2LnhtbESPzQrCMBCE74LvEFbwIpqqIKUaRQVBT+IPiLelWdti&#10;sylN1Pr2RhA8DjPzDTNbNKYUT6pdYVnBcBCBIE6tLjhTcD5t+jEI55E1lpZJwZscLObt1gwTbV98&#10;oOfRZyJA2CWoIPe+SqR0aU4G3cBWxMG72dqgD7LOpK7xFeCmlKMomkiDBYeFHCta55Tejw+jgM3q&#10;2htO9L6JH+N017tesu39olS30yynIDw1/h/+tbdawRi+V8IN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CRvsAAAADaAAAADwAAAAAAAAAAAAAAAACYAgAAZHJzL2Rvd25y&#10;ZXYueG1sUEsFBgAAAAAEAAQA9QAAAIUDAAAAAA==&#10;" path="m,l9182,e" filled="f" strokecolor="#a7a8a7" strokeweight=".58pt">
                    <v:path arrowok="t" o:connecttype="custom" o:connectlocs="0,0;9182,0" o:connectangles="0,0"/>
                  </v:shape>
                </v:group>
                <w10:anchorlock/>
              </v:group>
            </w:pict>
          </mc:Fallback>
        </mc:AlternateContent>
      </w:r>
    </w:p>
    <w:p w:rsidR="00321D12" w:rsidRDefault="00321D12" w:rsidP="0045770A"/>
    <w:p w:rsidR="00492AFF" w:rsidRDefault="00492AFF" w:rsidP="0045770A">
      <w:r>
        <w:t>David Bowers.461 called the meeting to order at 3:33 PM</w:t>
      </w:r>
    </w:p>
    <w:p w:rsidR="0045770A" w:rsidRPr="00492AFF" w:rsidRDefault="0045770A" w:rsidP="00492AFF">
      <w:pPr>
        <w:pStyle w:val="ListParagraph"/>
        <w:numPr>
          <w:ilvl w:val="0"/>
          <w:numId w:val="1"/>
        </w:numPr>
        <w:rPr>
          <w:b/>
        </w:rPr>
      </w:pPr>
      <w:r w:rsidRPr="0045770A">
        <w:t>(3 min</w:t>
      </w:r>
      <w:r w:rsidRPr="00492AFF">
        <w:rPr>
          <w:b/>
        </w:rPr>
        <w:t xml:space="preserve">) CALL TO ORDER </w:t>
      </w:r>
    </w:p>
    <w:p w:rsidR="00492AFF" w:rsidRPr="00492AFF" w:rsidRDefault="00492AFF" w:rsidP="00492AFF">
      <w:r>
        <w:t xml:space="preserve">Megan Fitze.1 read the statement of purpose and an excerpt from the statement of </w:t>
      </w:r>
      <w:proofErr w:type="spellStart"/>
      <w:r>
        <w:t>prupose</w:t>
      </w:r>
      <w:proofErr w:type="spellEnd"/>
    </w:p>
    <w:p w:rsidR="0045770A" w:rsidRDefault="0045770A" w:rsidP="0045770A">
      <w:pPr>
        <w:ind w:firstLine="720"/>
      </w:pPr>
      <w:r w:rsidRPr="0045770A">
        <w:t xml:space="preserve">1.1. </w:t>
      </w:r>
      <w:r w:rsidRPr="00492AFF">
        <w:rPr>
          <w:b/>
        </w:rPr>
        <w:t xml:space="preserve">STATEMENT OF PURPOSE </w:t>
      </w:r>
      <w:r w:rsidRPr="0045770A">
        <w:t xml:space="preserve">To effectively advocate and program to ensure that The Ohio State University graduate student experience is the best it can be. </w:t>
      </w:r>
    </w:p>
    <w:p w:rsidR="00492AFF" w:rsidRDefault="0045770A" w:rsidP="0045770A">
      <w:pPr>
        <w:ind w:firstLine="720"/>
      </w:pPr>
      <w:r w:rsidRPr="0045770A">
        <w:t>1.2.</w:t>
      </w:r>
      <w:r w:rsidRPr="00492AFF">
        <w:rPr>
          <w:b/>
        </w:rPr>
        <w:t xml:space="preserve"> From the CGS CODE OF ETHICS</w:t>
      </w:r>
      <w:r w:rsidRPr="0045770A">
        <w:t xml:space="preserve"> </w:t>
      </w:r>
    </w:p>
    <w:p w:rsidR="00492AFF" w:rsidRDefault="00492AFF" w:rsidP="00492AFF">
      <w:r>
        <w:t xml:space="preserve">2. </w:t>
      </w:r>
      <w:r w:rsidR="0045770A" w:rsidRPr="0045770A">
        <w:t xml:space="preserve"> </w:t>
      </w:r>
      <w:r w:rsidR="0045770A" w:rsidRPr="00492AFF">
        <w:rPr>
          <w:b/>
        </w:rPr>
        <w:t>APPROVAL OF MINUTES OF THE OCTOBER MEETING</w:t>
      </w:r>
      <w:r w:rsidR="0045770A" w:rsidRPr="0045770A">
        <w:t xml:space="preserve"> </w:t>
      </w:r>
    </w:p>
    <w:p w:rsidR="00492AFF" w:rsidRDefault="00492AFF" w:rsidP="00492AFF">
      <w:r>
        <w:rPr>
          <w:b/>
        </w:rPr>
        <w:tab/>
      </w:r>
      <w:r>
        <w:t>No corrections, approved</w:t>
      </w:r>
    </w:p>
    <w:p w:rsidR="0045770A" w:rsidRDefault="00492AFF" w:rsidP="00492AFF">
      <w:pPr>
        <w:pStyle w:val="ListParagraph"/>
        <w:numPr>
          <w:ilvl w:val="0"/>
          <w:numId w:val="3"/>
        </w:numPr>
      </w:pPr>
      <w:r>
        <w:t xml:space="preserve">(30 </w:t>
      </w:r>
      <w:r w:rsidR="0045770A" w:rsidRPr="0045770A">
        <w:t xml:space="preserve"> min)</w:t>
      </w:r>
      <w:r w:rsidR="0045770A" w:rsidRPr="00492AFF">
        <w:rPr>
          <w:b/>
        </w:rPr>
        <w:t xml:space="preserve"> GUEST SPEAKER: Aparna Dial, Director of Energy Services and Sustainability </w:t>
      </w:r>
      <w:r w:rsidRPr="00492AFF">
        <w:rPr>
          <w:b/>
        </w:rPr>
        <w:tab/>
      </w:r>
    </w:p>
    <w:p w:rsidR="00492AFF" w:rsidRDefault="00492AFF" w:rsidP="00492AFF">
      <w:pPr>
        <w:pStyle w:val="ListParagraph"/>
        <w:tabs>
          <w:tab w:val="left" w:pos="8469"/>
        </w:tabs>
      </w:pPr>
      <w:r w:rsidRPr="00492AFF">
        <w:rPr>
          <w:b/>
        </w:rPr>
        <w:t>Bowers.461</w:t>
      </w:r>
      <w:r>
        <w:t>: Establish OSU as international leader in sustainability</w:t>
      </w:r>
    </w:p>
    <w:p w:rsidR="00492AFF" w:rsidRDefault="00492AFF" w:rsidP="00492AFF">
      <w:pPr>
        <w:pStyle w:val="ListParagraph"/>
        <w:tabs>
          <w:tab w:val="left" w:pos="8469"/>
        </w:tabs>
      </w:pPr>
      <w:r w:rsidRPr="00492AFF">
        <w:rPr>
          <w:b/>
        </w:rPr>
        <w:t>Aparna Dial</w:t>
      </w:r>
      <w:r w:rsidR="00A275B1">
        <w:rPr>
          <w:b/>
        </w:rPr>
        <w:t>.15</w:t>
      </w:r>
      <w:r w:rsidRPr="00492AFF">
        <w:rPr>
          <w:b/>
        </w:rPr>
        <w:t>:</w:t>
      </w:r>
      <w:r>
        <w:t xml:space="preserve"> Purpose of presentation to outline what OSU does for sustainability and to contribute to the dialogue.</w:t>
      </w:r>
    </w:p>
    <w:p w:rsidR="00492AFF" w:rsidRDefault="00492AFF" w:rsidP="00492AFF">
      <w:pPr>
        <w:pStyle w:val="ListParagraph"/>
        <w:tabs>
          <w:tab w:val="left" w:pos="8469"/>
        </w:tabs>
      </w:pPr>
      <w:r>
        <w:t>Interchangeable of “Green” vs. “sustainability” – be wary of this</w:t>
      </w:r>
    </w:p>
    <w:p w:rsidR="00492AFF" w:rsidRDefault="00492AFF" w:rsidP="00492AFF">
      <w:pPr>
        <w:pStyle w:val="ListParagraph"/>
        <w:tabs>
          <w:tab w:val="left" w:pos="8469"/>
        </w:tabs>
      </w:pPr>
      <w:r>
        <w:t>“People, Planet, Prosperity”</w:t>
      </w:r>
    </w:p>
    <w:p w:rsidR="00492AFF" w:rsidRDefault="00C953CA" w:rsidP="00492AFF">
      <w:pPr>
        <w:pStyle w:val="ListParagraph"/>
        <w:tabs>
          <w:tab w:val="left" w:pos="8469"/>
        </w:tabs>
      </w:pPr>
      <w:r>
        <w:t xml:space="preserve">Definitions of sustainability – global issue – linked to other issues such as climate change and population growth </w:t>
      </w:r>
    </w:p>
    <w:p w:rsidR="00C953CA" w:rsidRDefault="00C953CA" w:rsidP="00492AFF">
      <w:pPr>
        <w:pStyle w:val="ListParagraph"/>
        <w:tabs>
          <w:tab w:val="left" w:pos="8469"/>
        </w:tabs>
      </w:pPr>
      <w:r>
        <w:t xml:space="preserve">Why is </w:t>
      </w:r>
      <w:proofErr w:type="gramStart"/>
      <w:r>
        <w:t>this an</w:t>
      </w:r>
      <w:proofErr w:type="gramEnd"/>
      <w:r>
        <w:t xml:space="preserve"> issue we should care about? Affect us as individuals, communities and businesses/organizations – important for success.</w:t>
      </w:r>
    </w:p>
    <w:p w:rsidR="00C953CA" w:rsidRDefault="00C953CA" w:rsidP="00492AFF">
      <w:pPr>
        <w:pStyle w:val="ListParagraph"/>
        <w:tabs>
          <w:tab w:val="left" w:pos="8469"/>
        </w:tabs>
      </w:pPr>
      <w:r>
        <w:t>Not isolated from economic and political issues in other parts of the world – global perspective</w:t>
      </w:r>
    </w:p>
    <w:p w:rsidR="002061E0" w:rsidRDefault="002061E0" w:rsidP="002061E0">
      <w:pPr>
        <w:pStyle w:val="ListParagraph"/>
        <w:tabs>
          <w:tab w:val="left" w:pos="8469"/>
        </w:tabs>
      </w:pPr>
      <w:r>
        <w:t>Dow Jones: business approach that creates share-holder value</w:t>
      </w:r>
    </w:p>
    <w:p w:rsidR="002061E0" w:rsidRDefault="002061E0" w:rsidP="002061E0">
      <w:pPr>
        <w:pStyle w:val="ListParagraph"/>
        <w:tabs>
          <w:tab w:val="left" w:pos="8469"/>
        </w:tabs>
      </w:pPr>
      <w:r>
        <w:t>Companies that issue sustainability reports – top 20% economic sector – economically motivated, not altruism</w:t>
      </w:r>
    </w:p>
    <w:p w:rsidR="002061E0" w:rsidRDefault="002061E0" w:rsidP="002061E0">
      <w:pPr>
        <w:pStyle w:val="ListParagraph"/>
        <w:tabs>
          <w:tab w:val="left" w:pos="8469"/>
        </w:tabs>
      </w:pPr>
      <w:r>
        <w:t>Firms with high commitment to sustainability vs. those who don’t have the same commitment: $28 / $15</w:t>
      </w:r>
    </w:p>
    <w:p w:rsidR="002061E0" w:rsidRDefault="002061E0" w:rsidP="002061E0">
      <w:pPr>
        <w:pStyle w:val="ListParagraph"/>
        <w:tabs>
          <w:tab w:val="left" w:pos="8469"/>
        </w:tabs>
      </w:pPr>
      <w:r>
        <w:t>Making the “business case” for sustainability</w:t>
      </w:r>
    </w:p>
    <w:p w:rsidR="002061E0" w:rsidRDefault="0096637A" w:rsidP="002061E0">
      <w:pPr>
        <w:pStyle w:val="ListParagraph"/>
        <w:tabs>
          <w:tab w:val="left" w:pos="8469"/>
        </w:tabs>
      </w:pPr>
      <w:r>
        <w:t>Faith in research conducted by universities vs. that developed by corporations</w:t>
      </w:r>
    </w:p>
    <w:p w:rsidR="0096637A" w:rsidRDefault="0096637A" w:rsidP="002061E0">
      <w:pPr>
        <w:pStyle w:val="ListParagraph"/>
        <w:tabs>
          <w:tab w:val="left" w:pos="8469"/>
        </w:tabs>
      </w:pPr>
      <w:r>
        <w:t>What kind of problem is sustainability? Complex, multi-faceted issue; universities uniquely equipped to address it</w:t>
      </w:r>
    </w:p>
    <w:p w:rsidR="0096637A" w:rsidRDefault="0096637A" w:rsidP="0096637A">
      <w:pPr>
        <w:pStyle w:val="ListParagraph"/>
        <w:tabs>
          <w:tab w:val="left" w:pos="8469"/>
        </w:tabs>
      </w:pPr>
      <w:r>
        <w:lastRenderedPageBreak/>
        <w:t xml:space="preserve">Develop business to articulate what sustainability means in university context: be as efficient as </w:t>
      </w:r>
      <w:proofErr w:type="gramStart"/>
      <w:r>
        <w:t>possible</w:t>
      </w:r>
      <w:proofErr w:type="gramEnd"/>
      <w:r>
        <w:t xml:space="preserve"> day-to-day</w:t>
      </w:r>
    </w:p>
    <w:p w:rsidR="0096637A" w:rsidRDefault="0096637A" w:rsidP="0096637A">
      <w:pPr>
        <w:pStyle w:val="ListParagraph"/>
        <w:tabs>
          <w:tab w:val="left" w:pos="8469"/>
        </w:tabs>
      </w:pPr>
      <w:r>
        <w:t>Faculty, staff, and students – all required to participate</w:t>
      </w:r>
    </w:p>
    <w:p w:rsidR="0096637A" w:rsidRDefault="0096637A" w:rsidP="0096637A">
      <w:pPr>
        <w:pStyle w:val="ListParagraph"/>
        <w:tabs>
          <w:tab w:val="left" w:pos="8469"/>
        </w:tabs>
      </w:pPr>
      <w:r>
        <w:t>Energy costs; electricity consumption</w:t>
      </w:r>
    </w:p>
    <w:p w:rsidR="0096637A" w:rsidRDefault="0096637A" w:rsidP="0096637A">
      <w:pPr>
        <w:pStyle w:val="ListParagraph"/>
        <w:tabs>
          <w:tab w:val="left" w:pos="8469"/>
        </w:tabs>
      </w:pPr>
      <w:r>
        <w:t>Goal of Zero-Carbon Footprint (by 2050)</w:t>
      </w:r>
    </w:p>
    <w:p w:rsidR="0096637A" w:rsidRDefault="00495319" w:rsidP="0096637A">
      <w:pPr>
        <w:pStyle w:val="ListParagraph"/>
        <w:tabs>
          <w:tab w:val="left" w:pos="8469"/>
        </w:tabs>
      </w:pPr>
      <w:r>
        <w:t>Huge amount of travel (air miles) as university community</w:t>
      </w:r>
    </w:p>
    <w:p w:rsidR="00495319" w:rsidRDefault="00495319" w:rsidP="0096637A">
      <w:pPr>
        <w:pStyle w:val="ListParagraph"/>
        <w:tabs>
          <w:tab w:val="left" w:pos="8469"/>
        </w:tabs>
      </w:pPr>
      <w:r>
        <w:rPr>
          <w:b/>
        </w:rPr>
        <w:t>Where to focus strategies?</w:t>
      </w:r>
      <w:r>
        <w:t xml:space="preserve"> </w:t>
      </w:r>
    </w:p>
    <w:p w:rsidR="00495319" w:rsidRDefault="00495319" w:rsidP="00495319">
      <w:pPr>
        <w:pStyle w:val="ListParagraph"/>
        <w:numPr>
          <w:ilvl w:val="0"/>
          <w:numId w:val="4"/>
        </w:numPr>
        <w:tabs>
          <w:tab w:val="left" w:pos="8469"/>
        </w:tabs>
      </w:pPr>
      <w:r>
        <w:t>Minimize waste; build efficient buildings</w:t>
      </w:r>
    </w:p>
    <w:p w:rsidR="00495319" w:rsidRDefault="00495319" w:rsidP="00495319">
      <w:pPr>
        <w:pStyle w:val="ListParagraph"/>
        <w:numPr>
          <w:ilvl w:val="0"/>
          <w:numId w:val="4"/>
        </w:numPr>
        <w:tabs>
          <w:tab w:val="left" w:pos="8469"/>
        </w:tabs>
      </w:pPr>
      <w:r>
        <w:t>Make existing buildings more efficient</w:t>
      </w:r>
    </w:p>
    <w:p w:rsidR="00495319" w:rsidRDefault="00495319" w:rsidP="00495319">
      <w:pPr>
        <w:pStyle w:val="ListParagraph"/>
        <w:numPr>
          <w:ilvl w:val="0"/>
          <w:numId w:val="4"/>
        </w:numPr>
        <w:tabs>
          <w:tab w:val="left" w:pos="8469"/>
        </w:tabs>
      </w:pPr>
      <w:r>
        <w:t>Energy audits. Footprint.osu.edu (live energy consumption from campus buildings)</w:t>
      </w:r>
    </w:p>
    <w:p w:rsidR="00495319" w:rsidRDefault="00495319" w:rsidP="00495319">
      <w:pPr>
        <w:pStyle w:val="ListParagraph"/>
        <w:numPr>
          <w:ilvl w:val="0"/>
          <w:numId w:val="4"/>
        </w:numPr>
        <w:tabs>
          <w:tab w:val="left" w:pos="8469"/>
        </w:tabs>
      </w:pPr>
      <w:r>
        <w:t>Demand for energy -&gt; be aware of usage first</w:t>
      </w:r>
    </w:p>
    <w:p w:rsidR="00642E9C" w:rsidRDefault="00642E9C" w:rsidP="00642E9C">
      <w:pPr>
        <w:pStyle w:val="ListParagraph"/>
        <w:numPr>
          <w:ilvl w:val="0"/>
          <w:numId w:val="4"/>
        </w:numPr>
        <w:tabs>
          <w:tab w:val="left" w:pos="8469"/>
        </w:tabs>
      </w:pPr>
      <w:r>
        <w:t>Cut air pollution by 86% by replacing boilers with more energy-efficient ones</w:t>
      </w:r>
    </w:p>
    <w:p w:rsidR="00642E9C" w:rsidRDefault="00642E9C" w:rsidP="00642E9C">
      <w:pPr>
        <w:pStyle w:val="ListParagraph"/>
        <w:numPr>
          <w:ilvl w:val="0"/>
          <w:numId w:val="4"/>
        </w:numPr>
        <w:tabs>
          <w:tab w:val="left" w:pos="8469"/>
        </w:tabs>
      </w:pPr>
      <w:r>
        <w:t xml:space="preserve">Renewable Energy Certificates – paper transaction – subsidize cost </w:t>
      </w:r>
    </w:p>
    <w:p w:rsidR="00642E9C" w:rsidRDefault="00F546FF" w:rsidP="00642E9C">
      <w:pPr>
        <w:pStyle w:val="ListParagraph"/>
        <w:numPr>
          <w:ilvl w:val="0"/>
          <w:numId w:val="4"/>
        </w:numPr>
        <w:tabs>
          <w:tab w:val="left" w:pos="8469"/>
        </w:tabs>
      </w:pPr>
      <w:r>
        <w:t>Energy projects -&gt; high rate of return</w:t>
      </w:r>
    </w:p>
    <w:p w:rsidR="00F546FF" w:rsidRDefault="00F546FF" w:rsidP="00642E9C">
      <w:pPr>
        <w:pStyle w:val="ListParagraph"/>
        <w:numPr>
          <w:ilvl w:val="0"/>
          <w:numId w:val="4"/>
        </w:numPr>
        <w:tabs>
          <w:tab w:val="left" w:pos="8469"/>
        </w:tabs>
      </w:pPr>
      <w:r>
        <w:t>Now buy wind power directly</w:t>
      </w:r>
    </w:p>
    <w:p w:rsidR="00F546FF" w:rsidRDefault="00F546FF" w:rsidP="00F546FF">
      <w:pPr>
        <w:tabs>
          <w:tab w:val="left" w:pos="8469"/>
        </w:tabs>
        <w:ind w:left="720"/>
      </w:pPr>
      <w:r>
        <w:rPr>
          <w:b/>
        </w:rPr>
        <w:t>Upgrading utility infrastructure</w:t>
      </w:r>
      <w:r>
        <w:t xml:space="preserve"> </w:t>
      </w:r>
    </w:p>
    <w:p w:rsidR="00F546FF" w:rsidRDefault="00F546FF" w:rsidP="00F546FF">
      <w:pPr>
        <w:tabs>
          <w:tab w:val="left" w:pos="8469"/>
        </w:tabs>
        <w:ind w:left="720"/>
      </w:pPr>
      <w:r>
        <w:t>Costs were low for a long time because owned part of infrastructure</w:t>
      </w:r>
    </w:p>
    <w:p w:rsidR="00F546FF" w:rsidRDefault="00F546FF" w:rsidP="00F546FF">
      <w:pPr>
        <w:tabs>
          <w:tab w:val="left" w:pos="8469"/>
        </w:tabs>
        <w:ind w:left="720"/>
      </w:pPr>
      <w:r>
        <w:t>Materials management: 90% goal to recycle</w:t>
      </w:r>
    </w:p>
    <w:p w:rsidR="00F546FF" w:rsidRDefault="00F546FF" w:rsidP="00F546FF">
      <w:pPr>
        <w:tabs>
          <w:tab w:val="left" w:pos="8469"/>
        </w:tabs>
        <w:ind w:left="720"/>
      </w:pPr>
      <w:r>
        <w:t>Solid Waste Authority report: 15-16%</w:t>
      </w:r>
    </w:p>
    <w:p w:rsidR="00F546FF" w:rsidRDefault="00F546FF" w:rsidP="00F546FF">
      <w:pPr>
        <w:tabs>
          <w:tab w:val="left" w:pos="8469"/>
        </w:tabs>
        <w:ind w:left="720"/>
      </w:pPr>
      <w:r>
        <w:t>Recycling rates and convenience are highly correlated – buildings, classrooms, different centers around campus</w:t>
      </w:r>
    </w:p>
    <w:p w:rsidR="00F546FF" w:rsidRDefault="00F546FF" w:rsidP="00F546FF">
      <w:pPr>
        <w:tabs>
          <w:tab w:val="left" w:pos="8469"/>
        </w:tabs>
        <w:ind w:left="720"/>
      </w:pPr>
      <w:r>
        <w:t>Spring Commencements have been zero-waste over last few years</w:t>
      </w:r>
    </w:p>
    <w:p w:rsidR="00F546FF" w:rsidRDefault="00F546FF" w:rsidP="00F546FF">
      <w:pPr>
        <w:tabs>
          <w:tab w:val="left" w:pos="8469"/>
        </w:tabs>
        <w:ind w:left="720"/>
      </w:pPr>
      <w:r>
        <w:t>Waste generated in tailgate lots: give people trash bags, recycling bins -&gt; improvement</w:t>
      </w:r>
    </w:p>
    <w:p w:rsidR="00F546FF" w:rsidRDefault="00F546FF" w:rsidP="00F546FF">
      <w:pPr>
        <w:tabs>
          <w:tab w:val="left" w:pos="8469"/>
        </w:tabs>
        <w:ind w:left="720"/>
      </w:pPr>
      <w:r>
        <w:t xml:space="preserve">Zero-waste: compostable or recyclable </w:t>
      </w:r>
    </w:p>
    <w:p w:rsidR="00F546FF" w:rsidRDefault="00F546FF" w:rsidP="00F546FF">
      <w:pPr>
        <w:tabs>
          <w:tab w:val="left" w:pos="8469"/>
        </w:tabs>
        <w:ind w:left="720"/>
      </w:pPr>
      <w:r>
        <w:t xml:space="preserve">Inner-city high school kids as zero-waste ambassadors </w:t>
      </w:r>
    </w:p>
    <w:p w:rsidR="00F546FF" w:rsidRDefault="00F546FF" w:rsidP="00F546FF">
      <w:pPr>
        <w:tabs>
          <w:tab w:val="left" w:pos="8469"/>
        </w:tabs>
        <w:ind w:left="720"/>
      </w:pPr>
      <w:r>
        <w:t>Still, over 50% materials remain in stands – ROTC gathers materials – sent to inmates to sort (Lancaster, Marysville)</w:t>
      </w:r>
    </w:p>
    <w:p w:rsidR="00815231" w:rsidRDefault="00815231" w:rsidP="00F546FF">
      <w:pPr>
        <w:tabs>
          <w:tab w:val="left" w:pos="8469"/>
        </w:tabs>
        <w:ind w:left="720"/>
      </w:pPr>
      <w:r>
        <w:t>Education about life-cycle of materials</w:t>
      </w:r>
    </w:p>
    <w:p w:rsidR="00815231" w:rsidRDefault="00334F84" w:rsidP="00F546FF">
      <w:pPr>
        <w:tabs>
          <w:tab w:val="left" w:pos="8469"/>
        </w:tabs>
        <w:ind w:left="720"/>
      </w:pPr>
      <w:r>
        <w:t xml:space="preserve">Entire season in 2014 was zero-waste </w:t>
      </w:r>
    </w:p>
    <w:p w:rsidR="00334F84" w:rsidRDefault="00334F84" w:rsidP="00F546FF">
      <w:pPr>
        <w:tabs>
          <w:tab w:val="left" w:pos="8469"/>
        </w:tabs>
        <w:ind w:left="720"/>
      </w:pPr>
      <w:r>
        <w:t xml:space="preserve">Diversion rate for campus: 34%. Exclude </w:t>
      </w:r>
      <w:proofErr w:type="spellStart"/>
      <w:r>
        <w:t>Wexner</w:t>
      </w:r>
      <w:proofErr w:type="spellEnd"/>
      <w:r>
        <w:t xml:space="preserve"> Medical Center: 45%</w:t>
      </w:r>
    </w:p>
    <w:p w:rsidR="00334F84" w:rsidRDefault="00334F84" w:rsidP="00334F84">
      <w:pPr>
        <w:tabs>
          <w:tab w:val="left" w:pos="8469"/>
        </w:tabs>
        <w:ind w:left="720"/>
      </w:pPr>
      <w:r>
        <w:t>Save $50 per ton</w:t>
      </w:r>
    </w:p>
    <w:p w:rsidR="00334F84" w:rsidRDefault="00334F84" w:rsidP="00334F84">
      <w:pPr>
        <w:tabs>
          <w:tab w:val="left" w:pos="8469"/>
        </w:tabs>
        <w:ind w:left="720"/>
      </w:pPr>
      <w:r>
        <w:t>Contamination has led to recycling waste being rejected; paper cups, food containers, napkins</w:t>
      </w:r>
    </w:p>
    <w:p w:rsidR="00334F84" w:rsidRDefault="00334F84" w:rsidP="00334F84">
      <w:pPr>
        <w:tabs>
          <w:tab w:val="left" w:pos="8469"/>
        </w:tabs>
        <w:ind w:left="720"/>
      </w:pPr>
      <w:r>
        <w:t>Sustainable Construction</w:t>
      </w:r>
    </w:p>
    <w:p w:rsidR="00334F84" w:rsidRDefault="00334F84" w:rsidP="00334F84">
      <w:pPr>
        <w:tabs>
          <w:tab w:val="left" w:pos="8469"/>
        </w:tabs>
        <w:ind w:left="720"/>
      </w:pPr>
      <w:r>
        <w:t xml:space="preserve">Institution-wide goals approved: teaching &amp; learning; research &amp; innovation; outreach &amp; engagement; research stewardship </w:t>
      </w:r>
    </w:p>
    <w:p w:rsidR="00334F84" w:rsidRDefault="005A56DD" w:rsidP="00334F84">
      <w:pPr>
        <w:tabs>
          <w:tab w:val="left" w:pos="8469"/>
        </w:tabs>
        <w:ind w:left="720"/>
      </w:pPr>
      <w:r>
        <w:lastRenderedPageBreak/>
        <w:t>One Ohio State Framework – vision for OSU for a hundred years</w:t>
      </w:r>
    </w:p>
    <w:p w:rsidR="005A56DD" w:rsidRDefault="005A56DD" w:rsidP="00334F84">
      <w:pPr>
        <w:tabs>
          <w:tab w:val="left" w:pos="8469"/>
        </w:tabs>
        <w:ind w:left="720"/>
      </w:pPr>
      <w:r>
        <w:t xml:space="preserve">Framework </w:t>
      </w:r>
      <w:proofErr w:type="gramStart"/>
      <w:r>
        <w:t>2.0  -</w:t>
      </w:r>
      <w:proofErr w:type="gramEnd"/>
      <w:r>
        <w:t xml:space="preserve"> Arts </w:t>
      </w:r>
      <w:r w:rsidR="00E734BC">
        <w:t>District</w:t>
      </w:r>
    </w:p>
    <w:p w:rsidR="00E734BC" w:rsidRDefault="00E734BC" w:rsidP="00E734BC">
      <w:pPr>
        <w:tabs>
          <w:tab w:val="left" w:pos="8469"/>
        </w:tabs>
        <w:ind w:left="720"/>
      </w:pPr>
      <w:r>
        <w:t xml:space="preserve">Opportunity and responsibility to consider example we set for health/environmental standards </w:t>
      </w:r>
    </w:p>
    <w:p w:rsidR="00A275B1" w:rsidRDefault="00321D12" w:rsidP="00E734BC">
      <w:pPr>
        <w:tabs>
          <w:tab w:val="left" w:pos="8469"/>
        </w:tabs>
        <w:ind w:left="720"/>
      </w:pPr>
      <w:hyperlink r:id="rId8" w:history="1">
        <w:r w:rsidR="00A275B1" w:rsidRPr="00DA7DD0">
          <w:rPr>
            <w:rStyle w:val="Hyperlink"/>
          </w:rPr>
          <w:t>Dial.15@osu.edu</w:t>
        </w:r>
      </w:hyperlink>
      <w:r w:rsidR="00A275B1">
        <w:t xml:space="preserve"> – for further questions / concerns</w:t>
      </w:r>
    </w:p>
    <w:p w:rsidR="0017588E" w:rsidRDefault="0017588E" w:rsidP="00E734BC">
      <w:pPr>
        <w:tabs>
          <w:tab w:val="left" w:pos="8469"/>
        </w:tabs>
        <w:ind w:left="720"/>
      </w:pPr>
      <w:r>
        <w:rPr>
          <w:b/>
        </w:rPr>
        <w:t>Questions</w:t>
      </w:r>
    </w:p>
    <w:p w:rsidR="0017588E" w:rsidRDefault="0017588E" w:rsidP="00E734BC">
      <w:pPr>
        <w:tabs>
          <w:tab w:val="left" w:pos="8469"/>
        </w:tabs>
        <w:ind w:left="720"/>
      </w:pPr>
      <w:r>
        <w:t>Ethier.4 Talked about zero-waste implemented at OSU football – other large events like basketball?</w:t>
      </w:r>
    </w:p>
    <w:p w:rsidR="0017588E" w:rsidRDefault="0017588E" w:rsidP="00E734BC">
      <w:pPr>
        <w:tabs>
          <w:tab w:val="left" w:pos="8469"/>
        </w:tabs>
        <w:ind w:left="720"/>
      </w:pPr>
      <w:r>
        <w:t xml:space="preserve">Dial.15 </w:t>
      </w:r>
      <w:proofErr w:type="spellStart"/>
      <w:r>
        <w:t>Schottenstein</w:t>
      </w:r>
      <w:proofErr w:type="spellEnd"/>
      <w:r>
        <w:t xml:space="preserve"> – over 200 </w:t>
      </w:r>
      <w:proofErr w:type="spellStart"/>
      <w:r>
        <w:t>differents</w:t>
      </w:r>
      <w:proofErr w:type="spellEnd"/>
      <w:r>
        <w:t xml:space="preserve"> whereas stadium has 8 that are the same </w:t>
      </w:r>
    </w:p>
    <w:p w:rsidR="00D814D1" w:rsidRDefault="00D814D1" w:rsidP="00E734BC">
      <w:pPr>
        <w:tabs>
          <w:tab w:val="left" w:pos="8469"/>
        </w:tabs>
        <w:ind w:left="720"/>
      </w:pPr>
      <w:r>
        <w:t>Mustafa BL: Horizontal vs. vertical parking?</w:t>
      </w:r>
    </w:p>
    <w:p w:rsidR="00D814D1" w:rsidRDefault="00D814D1" w:rsidP="00E734BC">
      <w:pPr>
        <w:tabs>
          <w:tab w:val="left" w:pos="8469"/>
        </w:tabs>
        <w:ind w:left="720"/>
      </w:pPr>
      <w:r>
        <w:t>Dial.15: One Ohio State Framework systematically addresses the issue of old buildings</w:t>
      </w:r>
    </w:p>
    <w:p w:rsidR="00BD0B7D" w:rsidRDefault="00BD0B7D" w:rsidP="00E734BC">
      <w:pPr>
        <w:tabs>
          <w:tab w:val="left" w:pos="8469"/>
        </w:tabs>
        <w:ind w:left="720"/>
      </w:pPr>
      <w:proofErr w:type="gramStart"/>
      <w:r>
        <w:t>Weber.460 :</w:t>
      </w:r>
      <w:proofErr w:type="gramEnd"/>
      <w:r>
        <w:t xml:space="preserve"> Reaching out to Nationwide and other organizations/businesses&gt;</w:t>
      </w:r>
    </w:p>
    <w:p w:rsidR="00BD0B7D" w:rsidRDefault="00BD0B7D" w:rsidP="00E734BC">
      <w:pPr>
        <w:tabs>
          <w:tab w:val="left" w:pos="8469"/>
        </w:tabs>
        <w:ind w:left="720"/>
      </w:pPr>
      <w:r>
        <w:t>Dial.15: Push for Residential recycling for Columbus (opportunity to recycle off-campus), achieved star silver rating (3-year cycle) – support regional campuses – zero waste at Marion.</w:t>
      </w:r>
    </w:p>
    <w:p w:rsidR="00BD0B7D" w:rsidRDefault="00BD0B7D" w:rsidP="00E734BC">
      <w:pPr>
        <w:tabs>
          <w:tab w:val="left" w:pos="8469"/>
        </w:tabs>
        <w:ind w:left="720"/>
      </w:pPr>
      <w:r>
        <w:t>Wheeler.1008: Cups – misguided sustainability practices? Compostable cups vs. plastic.</w:t>
      </w:r>
    </w:p>
    <w:p w:rsidR="00BD0B7D" w:rsidRDefault="00BD0B7D" w:rsidP="00E734BC">
      <w:pPr>
        <w:tabs>
          <w:tab w:val="left" w:pos="8469"/>
        </w:tabs>
        <w:ind w:left="720"/>
      </w:pPr>
      <w:r>
        <w:t xml:space="preserve">Dial.15: Yes, in terms of university resources. </w:t>
      </w:r>
    </w:p>
    <w:p w:rsidR="00BD0B7D" w:rsidRDefault="00BD0B7D" w:rsidP="00E734BC">
      <w:pPr>
        <w:tabs>
          <w:tab w:val="left" w:pos="8469"/>
        </w:tabs>
        <w:ind w:left="720"/>
      </w:pPr>
      <w:r>
        <w:t xml:space="preserve">Anderson.2299: Issue new permits for drilling in Wayne Forest – has OSU taken a position? </w:t>
      </w:r>
      <w:proofErr w:type="gramStart"/>
      <w:r>
        <w:t>Coal, oil coming to our boilers?</w:t>
      </w:r>
      <w:proofErr w:type="gramEnd"/>
    </w:p>
    <w:p w:rsidR="00BD0B7D" w:rsidRDefault="00BD0B7D" w:rsidP="00E734BC">
      <w:pPr>
        <w:tabs>
          <w:tab w:val="left" w:pos="8469"/>
        </w:tabs>
        <w:ind w:left="720"/>
      </w:pPr>
      <w:r>
        <w:t>Dial.15: OSU tends not to take a position as a public institution; tend to observe situation and keep leadership informed; not known for taking a stance</w:t>
      </w:r>
    </w:p>
    <w:p w:rsidR="00BD0B7D" w:rsidRPr="007E53A5" w:rsidRDefault="007E53A5" w:rsidP="00E734BC">
      <w:pPr>
        <w:tabs>
          <w:tab w:val="left" w:pos="8469"/>
        </w:tabs>
        <w:ind w:left="720"/>
        <w:rPr>
          <w:lang w:val="fr-FR"/>
        </w:rPr>
      </w:pPr>
      <w:r w:rsidRPr="007E53A5">
        <w:rPr>
          <w:lang w:val="fr-FR"/>
        </w:rPr>
        <w:t>Ethier.4: Efficient transportation?</w:t>
      </w:r>
    </w:p>
    <w:p w:rsidR="007E53A5" w:rsidRPr="007E53A5" w:rsidRDefault="007E53A5" w:rsidP="007E53A5">
      <w:pPr>
        <w:tabs>
          <w:tab w:val="left" w:pos="8469"/>
        </w:tabs>
        <w:ind w:left="720"/>
      </w:pPr>
      <w:r w:rsidRPr="007E53A5">
        <w:rPr>
          <w:lang w:val="fr-FR"/>
        </w:rPr>
        <w:t xml:space="preserve">Dial.15: Diesel-&gt;biodiesel. </w:t>
      </w:r>
      <w:proofErr w:type="gramStart"/>
      <w:r w:rsidRPr="007E53A5">
        <w:t>Charging stations.</w:t>
      </w:r>
      <w:proofErr w:type="gramEnd"/>
      <w:r w:rsidRPr="007E53A5">
        <w:t xml:space="preserve"> Alternative transportation op</w:t>
      </w:r>
      <w:r>
        <w:t>tions like Car2Go. Cost of bus pass vs. parking pass, could be better subsidized.</w:t>
      </w:r>
    </w:p>
    <w:p w:rsidR="0045770A" w:rsidRDefault="0045770A" w:rsidP="0045770A">
      <w:r w:rsidRPr="0045770A">
        <w:t xml:space="preserve">4. (10 min.) </w:t>
      </w:r>
      <w:r w:rsidRPr="00492AFF">
        <w:rPr>
          <w:b/>
        </w:rPr>
        <w:t>OFFICER Updates</w:t>
      </w:r>
      <w:r w:rsidRPr="0045770A">
        <w:t xml:space="preserve"> </w:t>
      </w:r>
    </w:p>
    <w:p w:rsidR="00492AFF" w:rsidRDefault="0045770A" w:rsidP="00492AFF">
      <w:pPr>
        <w:ind w:firstLine="720"/>
      </w:pPr>
      <w:r w:rsidRPr="0045770A">
        <w:t xml:space="preserve">4.1. President </w:t>
      </w:r>
    </w:p>
    <w:p w:rsidR="00372DD0" w:rsidRDefault="00372DD0" w:rsidP="00492AFF">
      <w:pPr>
        <w:ind w:firstLine="720"/>
      </w:pPr>
      <w:r>
        <w:t xml:space="preserve">Bowers.461 </w:t>
      </w:r>
      <w:proofErr w:type="gramStart"/>
      <w:r>
        <w:t>Please</w:t>
      </w:r>
      <w:proofErr w:type="gramEnd"/>
      <w:r>
        <w:t xml:space="preserve"> take time to complete Graduate School survey; 14% response rate currently; ask constituents to do this again</w:t>
      </w:r>
    </w:p>
    <w:p w:rsidR="00372DD0" w:rsidRDefault="00372DD0" w:rsidP="00492AFF">
      <w:pPr>
        <w:ind w:firstLine="720"/>
      </w:pPr>
      <w:r>
        <w:t>Bowers.461 New student trustee to be appointed; will have the vote; opportunity every two years to be one of the twenty trustees; only 2 student voices on Council</w:t>
      </w:r>
      <w:r w:rsidR="002E2653">
        <w:t xml:space="preserve">; time-consuming application process – start planning early, requires letters of recommendation; send an e-mail if interested in serving on selection committee. </w:t>
      </w:r>
    </w:p>
    <w:p w:rsidR="00394779" w:rsidRDefault="00394779" w:rsidP="00492AFF">
      <w:pPr>
        <w:ind w:firstLine="720"/>
      </w:pPr>
      <w:r>
        <w:t xml:space="preserve">Bowers.461 Implicit Bias – starting a certificate program for graduate students is moving ahead with Diversity &amp; Inclusion committee; announcements after Thanksgiving break; 4 events to participate in to gain certificate in the </w:t>
      </w:r>
      <w:proofErr w:type="gramStart"/>
      <w:r>
        <w:t>Spring</w:t>
      </w:r>
      <w:proofErr w:type="gramEnd"/>
    </w:p>
    <w:p w:rsidR="0045770A" w:rsidRDefault="0045770A" w:rsidP="0045770A">
      <w:pPr>
        <w:ind w:firstLine="720"/>
      </w:pPr>
      <w:r w:rsidRPr="0045770A">
        <w:lastRenderedPageBreak/>
        <w:t xml:space="preserve">4.2. Vice President </w:t>
      </w:r>
      <w:r w:rsidR="00334F84">
        <w:t xml:space="preserve"> </w:t>
      </w:r>
    </w:p>
    <w:p w:rsidR="006E3408" w:rsidRDefault="006E3408" w:rsidP="0045770A">
      <w:pPr>
        <w:ind w:firstLine="720"/>
      </w:pPr>
      <w:r>
        <w:t>Fitze.1 Review report if there are questions</w:t>
      </w:r>
    </w:p>
    <w:p w:rsidR="006E3408" w:rsidRDefault="006E3408" w:rsidP="0045770A">
      <w:pPr>
        <w:ind w:firstLine="720"/>
      </w:pPr>
      <w:r>
        <w:t>Fitze.1 Many last-minute applications; over 400 applicants</w:t>
      </w:r>
    </w:p>
    <w:p w:rsidR="006E3408" w:rsidRDefault="006E3408" w:rsidP="0045770A">
      <w:pPr>
        <w:ind w:firstLine="720"/>
      </w:pPr>
      <w:r>
        <w:t>Fitze.1 Please leave placards after meetings</w:t>
      </w:r>
    </w:p>
    <w:p w:rsidR="0045770A" w:rsidRDefault="0045770A" w:rsidP="0045770A">
      <w:pPr>
        <w:ind w:firstLine="720"/>
      </w:pPr>
      <w:r w:rsidRPr="0045770A">
        <w:t>4.3</w:t>
      </w:r>
      <w:proofErr w:type="gramStart"/>
      <w:r w:rsidRPr="0045770A">
        <w:t>.  Secretary</w:t>
      </w:r>
      <w:proofErr w:type="gramEnd"/>
      <w:r w:rsidRPr="0045770A">
        <w:t xml:space="preserve"> </w:t>
      </w:r>
    </w:p>
    <w:p w:rsidR="00492AFF" w:rsidRDefault="00492AFF" w:rsidP="0045770A">
      <w:pPr>
        <w:ind w:firstLine="720"/>
      </w:pPr>
      <w:r>
        <w:tab/>
        <w:t xml:space="preserve">Update from Grants Administration – Elizabeth Sandoval – GGG meeting in December, updates in early </w:t>
      </w:r>
      <w:proofErr w:type="gramStart"/>
      <w:r>
        <w:t>Spring</w:t>
      </w:r>
      <w:proofErr w:type="gramEnd"/>
    </w:p>
    <w:p w:rsidR="00492AFF" w:rsidRDefault="00492AFF" w:rsidP="0045770A">
      <w:pPr>
        <w:ind w:firstLine="720"/>
      </w:pPr>
      <w:r>
        <w:tab/>
        <w:t xml:space="preserve">Committee chairs – send any events you would like to promote as far in advance as possible – 2 news e-mails. </w:t>
      </w:r>
      <w:proofErr w:type="gramStart"/>
      <w:r>
        <w:t>One that always goes out Tue/Wed after meeting – this week Monday.</w:t>
      </w:r>
      <w:proofErr w:type="gramEnd"/>
    </w:p>
    <w:p w:rsidR="00492AFF" w:rsidRDefault="00492AFF" w:rsidP="0045770A">
      <w:pPr>
        <w:ind w:firstLine="720"/>
      </w:pPr>
      <w:r>
        <w:tab/>
        <w:t xml:space="preserve">Look out for invitation to CGS </w:t>
      </w:r>
      <w:proofErr w:type="spellStart"/>
      <w:r>
        <w:t>Int</w:t>
      </w:r>
      <w:proofErr w:type="spellEnd"/>
      <w:r>
        <w:t xml:space="preserve"> Concerns </w:t>
      </w:r>
      <w:proofErr w:type="spellStart"/>
      <w:r>
        <w:t>Comm</w:t>
      </w:r>
      <w:proofErr w:type="spellEnd"/>
      <w:r>
        <w:t xml:space="preserve"> Tea Tasting on December 9</w:t>
      </w:r>
      <w:r w:rsidRPr="00492AFF">
        <w:rPr>
          <w:vertAlign w:val="superscript"/>
        </w:rPr>
        <w:t>th</w:t>
      </w:r>
      <w:r>
        <w:t xml:space="preserve"> – sent out either today or Monday</w:t>
      </w:r>
      <w:r>
        <w:tab/>
      </w:r>
    </w:p>
    <w:p w:rsidR="0045770A" w:rsidRDefault="0045770A" w:rsidP="0045770A">
      <w:pPr>
        <w:ind w:firstLine="720"/>
      </w:pPr>
      <w:r w:rsidRPr="0045770A">
        <w:t xml:space="preserve">4.4. Treasurer </w:t>
      </w:r>
    </w:p>
    <w:p w:rsidR="006E3408" w:rsidRDefault="006E3408" w:rsidP="0045770A">
      <w:pPr>
        <w:ind w:firstLine="720"/>
      </w:pPr>
      <w:r>
        <w:tab/>
        <w:t>Delegate Outreach Grants are available to everyone; take advantage of the $200 available; CSA (Council on Student Affairs) – study of department of human life – competencies they would like to see developed in student; metrics to develop learning; NAGPS conference in LA – reflections on how CGS compares to colleagues.</w:t>
      </w:r>
    </w:p>
    <w:p w:rsidR="0045770A" w:rsidRDefault="0045770A" w:rsidP="0045770A">
      <w:pPr>
        <w:ind w:firstLine="720"/>
      </w:pPr>
      <w:r w:rsidRPr="0045770A">
        <w:t xml:space="preserve">4.5. Chief of Staff </w:t>
      </w:r>
    </w:p>
    <w:p w:rsidR="004C5736" w:rsidRDefault="004C5736" w:rsidP="0045770A">
      <w:pPr>
        <w:ind w:firstLine="720"/>
      </w:pPr>
      <w:r>
        <w:tab/>
      </w:r>
      <w:r w:rsidR="00EA7FCA">
        <w:t xml:space="preserve">Diversity Certificate; dates are set for </w:t>
      </w:r>
      <w:proofErr w:type="gramStart"/>
      <w:r w:rsidR="00EA7FCA">
        <w:t>Spring</w:t>
      </w:r>
      <w:proofErr w:type="gramEnd"/>
      <w:r w:rsidR="00EA7FCA">
        <w:t xml:space="preserve"> – second half of February; drawing on existing resources</w:t>
      </w:r>
    </w:p>
    <w:p w:rsidR="00EA7FCA" w:rsidRDefault="00EA7FCA" w:rsidP="0045770A">
      <w:pPr>
        <w:ind w:firstLine="720"/>
      </w:pPr>
      <w:r>
        <w:tab/>
        <w:t xml:space="preserve">Expect details after Thanksgiving; </w:t>
      </w:r>
      <w:proofErr w:type="spellStart"/>
      <w:r>
        <w:t>Implicity</w:t>
      </w:r>
      <w:proofErr w:type="spellEnd"/>
      <w:r>
        <w:t xml:space="preserve"> Bias Training -&gt; Open Doors Training (MCC) -&gt; Elective (craft learning experience) -&gt; discussion of how to use this certificate.</w:t>
      </w:r>
    </w:p>
    <w:p w:rsidR="00EA7FCA" w:rsidRDefault="00EA7FCA" w:rsidP="0045770A">
      <w:pPr>
        <w:ind w:firstLine="720"/>
      </w:pPr>
      <w:r>
        <w:t>Implicit bias trainings: Feb 15</w:t>
      </w:r>
      <w:r w:rsidRPr="00EA7FCA">
        <w:rPr>
          <w:vertAlign w:val="superscript"/>
        </w:rPr>
        <w:t>th</w:t>
      </w:r>
      <w:r>
        <w:t xml:space="preserve"> (Monday evening), Feb 26</w:t>
      </w:r>
      <w:r w:rsidRPr="00EA7FCA">
        <w:rPr>
          <w:vertAlign w:val="superscript"/>
        </w:rPr>
        <w:t>th</w:t>
      </w:r>
      <w:r>
        <w:t xml:space="preserve"> (Friday evening)</w:t>
      </w:r>
    </w:p>
    <w:p w:rsidR="00EA7FCA" w:rsidRDefault="00EA7FCA" w:rsidP="0045770A">
      <w:pPr>
        <w:ind w:firstLine="720"/>
      </w:pPr>
      <w:r>
        <w:t>MCC programs: Feb 22</w:t>
      </w:r>
      <w:r w:rsidRPr="00EA7FCA">
        <w:rPr>
          <w:vertAlign w:val="superscript"/>
        </w:rPr>
        <w:t>nd</w:t>
      </w:r>
      <w:r>
        <w:t>, Feb 23</w:t>
      </w:r>
      <w:r w:rsidRPr="00EA7FCA">
        <w:rPr>
          <w:vertAlign w:val="superscript"/>
        </w:rPr>
        <w:t>rd</w:t>
      </w:r>
      <w:r>
        <w:t xml:space="preserve"> (evenings) OR single-day Feb 27</w:t>
      </w:r>
      <w:r w:rsidRPr="00EA7FCA">
        <w:rPr>
          <w:vertAlign w:val="superscript"/>
        </w:rPr>
        <w:t>th</w:t>
      </w:r>
      <w:r>
        <w:t xml:space="preserve"> </w:t>
      </w:r>
    </w:p>
    <w:p w:rsidR="0045770A" w:rsidRDefault="0045770A" w:rsidP="0045770A">
      <w:r w:rsidRPr="0045770A">
        <w:t xml:space="preserve">5. </w:t>
      </w:r>
      <w:proofErr w:type="gramStart"/>
      <w:r w:rsidRPr="0045770A">
        <w:t>( 5</w:t>
      </w:r>
      <w:proofErr w:type="gramEnd"/>
      <w:r w:rsidRPr="0045770A">
        <w:t xml:space="preserve"> min) Committee Chair Announcements</w:t>
      </w:r>
    </w:p>
    <w:p w:rsidR="00117335" w:rsidRDefault="00117335" w:rsidP="0045770A">
      <w:r>
        <w:tab/>
        <w:t>5.1 David W. (SERC): Organized one event; supported another. Both events were very well-attended; working on events for next semester.</w:t>
      </w:r>
    </w:p>
    <w:p w:rsidR="00117335" w:rsidRDefault="00117335" w:rsidP="0045770A">
      <w:r>
        <w:tab/>
        <w:t xml:space="preserve">5.2 </w:t>
      </w:r>
      <w:proofErr w:type="spellStart"/>
      <w:r>
        <w:t>Kaustavi</w:t>
      </w:r>
      <w:proofErr w:type="spellEnd"/>
      <w:r>
        <w:t xml:space="preserve"> </w:t>
      </w:r>
      <w:proofErr w:type="spellStart"/>
      <w:r>
        <w:t>Sarkar</w:t>
      </w:r>
      <w:proofErr w:type="spellEnd"/>
      <w:r>
        <w:t xml:space="preserve">: </w:t>
      </w:r>
      <w:proofErr w:type="spellStart"/>
      <w:r>
        <w:t>Workling</w:t>
      </w:r>
      <w:proofErr w:type="spellEnd"/>
      <w:r>
        <w:t xml:space="preserve"> on </w:t>
      </w:r>
      <w:proofErr w:type="gramStart"/>
      <w:r>
        <w:t>Spring</w:t>
      </w:r>
      <w:proofErr w:type="gramEnd"/>
      <w:r>
        <w:t xml:space="preserve"> event; send ideas </w:t>
      </w:r>
      <w:r w:rsidR="00CD26C6">
        <w:t>for Arts &amp; Culture if have any.</w:t>
      </w:r>
    </w:p>
    <w:p w:rsidR="00117335" w:rsidRDefault="00117335" w:rsidP="0045770A">
      <w:r>
        <w:tab/>
        <w:t xml:space="preserve">5.4 Ashley Weber.460: Impact on graduate student research. Support in helping postdocs get a vote; need rules from Senate. Discuss at CGS exec committee meeting? Guidelines for evaluating collaborative research; expectation to collaboration – we need to be trained as such. Major </w:t>
      </w:r>
      <w:proofErr w:type="spellStart"/>
      <w:r>
        <w:t>develoipments</w:t>
      </w:r>
      <w:proofErr w:type="spellEnd"/>
      <w:r>
        <w:t xml:space="preserve"> with IRB – continuing research that is minimal </w:t>
      </w:r>
      <w:proofErr w:type="gramStart"/>
      <w:r>
        <w:t>risk .</w:t>
      </w:r>
      <w:proofErr w:type="gramEnd"/>
      <w:r>
        <w:t xml:space="preserve"> Separate process for students for IRB submission. Graduate students not getting support they need to submit a complete application. Process has caused major delays in research and graduate.</w:t>
      </w:r>
      <w:r w:rsidR="00CD26C6">
        <w:t xml:space="preserve"> Avoid predatory publishing/reviewing of manuscripts – organizing a workshop. </w:t>
      </w:r>
    </w:p>
    <w:p w:rsidR="00CD26C6" w:rsidRDefault="00CD26C6" w:rsidP="0045770A">
      <w:r>
        <w:lastRenderedPageBreak/>
        <w:tab/>
        <w:t xml:space="preserve">5.5 </w:t>
      </w:r>
      <w:proofErr w:type="spellStart"/>
      <w:r>
        <w:t>Anneliese</w:t>
      </w:r>
      <w:proofErr w:type="spellEnd"/>
      <w:r>
        <w:t xml:space="preserve"> </w:t>
      </w:r>
      <w:proofErr w:type="spellStart"/>
      <w:r>
        <w:t>Antonnucci</w:t>
      </w:r>
      <w:proofErr w:type="spellEnd"/>
      <w:r>
        <w:t>: Summary + Get delegates involved with constituents more (form to send out)</w:t>
      </w:r>
    </w:p>
    <w:p w:rsidR="0045770A" w:rsidRDefault="0045770A" w:rsidP="0045770A">
      <w:r w:rsidRPr="0045770A">
        <w:t>6. NEW BUSINESS</w:t>
      </w:r>
    </w:p>
    <w:p w:rsidR="0045770A" w:rsidRDefault="0045770A" w:rsidP="0045770A">
      <w:pPr>
        <w:ind w:firstLine="720"/>
      </w:pPr>
      <w:r w:rsidRPr="0045770A">
        <w:t>6.1</w:t>
      </w:r>
      <w:proofErr w:type="gramStart"/>
      <w:r w:rsidRPr="0045770A">
        <w:t>.  (</w:t>
      </w:r>
      <w:proofErr w:type="gramEnd"/>
      <w:r w:rsidRPr="0045770A">
        <w:t xml:space="preserve">20 min)   Acts  Amending Standing Rules Governing The Ray Travel Award </w:t>
      </w:r>
    </w:p>
    <w:p w:rsidR="00B26E1F" w:rsidRDefault="0045770A" w:rsidP="00B26E1F">
      <w:pPr>
        <w:ind w:left="720" w:firstLine="720"/>
        <w:rPr>
          <w:b/>
        </w:rPr>
      </w:pPr>
      <w:r w:rsidRPr="0045770A">
        <w:t>6.1.1</w:t>
      </w:r>
      <w:proofErr w:type="gramStart"/>
      <w:r w:rsidRPr="00B26E1F">
        <w:rPr>
          <w:b/>
        </w:rPr>
        <w:t>.</w:t>
      </w:r>
      <w:r w:rsidR="00B26E1F" w:rsidRPr="00B26E1F">
        <w:rPr>
          <w:b/>
        </w:rPr>
        <w:t xml:space="preserve">  </w:t>
      </w:r>
      <w:r w:rsidRPr="00B26E1F">
        <w:rPr>
          <w:b/>
        </w:rPr>
        <w:t>(</w:t>
      </w:r>
      <w:proofErr w:type="gramEnd"/>
      <w:r w:rsidRPr="00B26E1F">
        <w:rPr>
          <w:b/>
        </w:rPr>
        <w:t>10 min) ACT 1516-FA-1 Concerning the dollar value of awards</w:t>
      </w:r>
    </w:p>
    <w:p w:rsidR="00B26E1F" w:rsidRDefault="00B26E1F" w:rsidP="00B26E1F">
      <w:pPr>
        <w:ind w:left="720" w:firstLine="720"/>
      </w:pPr>
      <w:r>
        <w:t>Anderson.2299 Fiscally feasible based on funding available; cannot be retroactive.</w:t>
      </w:r>
    </w:p>
    <w:p w:rsidR="00B26E1F" w:rsidRDefault="00B26E1F" w:rsidP="00B26E1F">
      <w:pPr>
        <w:ind w:left="720" w:firstLine="720"/>
      </w:pPr>
      <w:r>
        <w:t xml:space="preserve">Bowers.461 </w:t>
      </w:r>
      <w:proofErr w:type="gramStart"/>
      <w:r>
        <w:t>Any</w:t>
      </w:r>
      <w:proofErr w:type="gramEnd"/>
      <w:r>
        <w:t xml:space="preserve"> questions about proposal? </w:t>
      </w:r>
      <w:proofErr w:type="gramStart"/>
      <w:r>
        <w:t>None.</w:t>
      </w:r>
      <w:proofErr w:type="gramEnd"/>
    </w:p>
    <w:p w:rsidR="00B26E1F" w:rsidRDefault="00B26E1F" w:rsidP="00B26E1F">
      <w:pPr>
        <w:ind w:left="720" w:firstLine="720"/>
      </w:pPr>
      <w:proofErr w:type="gramStart"/>
      <w:r>
        <w:t>Bowers.461 Discussion?</w:t>
      </w:r>
      <w:proofErr w:type="gramEnd"/>
      <w:r>
        <w:t xml:space="preserve"> </w:t>
      </w:r>
      <w:proofErr w:type="gramStart"/>
      <w:r>
        <w:t>None.</w:t>
      </w:r>
      <w:proofErr w:type="gramEnd"/>
    </w:p>
    <w:p w:rsidR="00B26E1F" w:rsidRPr="00B26E1F" w:rsidRDefault="00B26E1F" w:rsidP="00B26E1F">
      <w:pPr>
        <w:ind w:left="720" w:firstLine="720"/>
      </w:pPr>
      <w:r>
        <w:t>All in favor, passed</w:t>
      </w:r>
    </w:p>
    <w:p w:rsidR="0045770A" w:rsidRDefault="00B26E1F" w:rsidP="00B26E1F">
      <w:pPr>
        <w:ind w:left="720" w:firstLine="720"/>
        <w:rPr>
          <w:b/>
        </w:rPr>
      </w:pPr>
      <w:r>
        <w:rPr>
          <w:b/>
        </w:rPr>
        <w:t xml:space="preserve">6.1.2  </w:t>
      </w:r>
      <w:r w:rsidRPr="00B26E1F">
        <w:rPr>
          <w:b/>
        </w:rPr>
        <w:t xml:space="preserve"> (10 min) </w:t>
      </w:r>
      <w:r w:rsidR="0045770A" w:rsidRPr="00B26E1F">
        <w:rPr>
          <w:b/>
        </w:rPr>
        <w:t xml:space="preserve">ACT 1516-FA-2 Concerning composition of committee </w:t>
      </w:r>
    </w:p>
    <w:p w:rsidR="00B26E1F" w:rsidRDefault="00B26E1F" w:rsidP="00B26E1F">
      <w:pPr>
        <w:ind w:left="720" w:firstLine="720"/>
      </w:pPr>
      <w:r>
        <w:t xml:space="preserve">Anderson.2299 </w:t>
      </w:r>
      <w:proofErr w:type="gramStart"/>
      <w:r>
        <w:t>Aligning</w:t>
      </w:r>
      <w:proofErr w:type="gramEnd"/>
      <w:r>
        <w:t xml:space="preserve"> what we have practiced with our governing documents</w:t>
      </w:r>
    </w:p>
    <w:p w:rsidR="00B26E1F" w:rsidRDefault="00B26E1F" w:rsidP="00B26E1F">
      <w:pPr>
        <w:ind w:left="720" w:firstLine="720"/>
      </w:pPr>
      <w:r>
        <w:tab/>
      </w:r>
      <w:r>
        <w:tab/>
        <w:t>Relic of era when judging of applications was done in person</w:t>
      </w:r>
    </w:p>
    <w:p w:rsidR="00B26E1F" w:rsidRDefault="00B26E1F" w:rsidP="00B26E1F">
      <w:pPr>
        <w:ind w:left="720" w:firstLine="720"/>
      </w:pPr>
      <w:r>
        <w:tab/>
      </w:r>
      <w:r>
        <w:tab/>
        <w:t>Faculty member has not been part of process for 6-10 years</w:t>
      </w:r>
    </w:p>
    <w:p w:rsidR="00B26E1F" w:rsidRDefault="00B26E1F" w:rsidP="00B26E1F">
      <w:pPr>
        <w:ind w:left="720" w:firstLine="720"/>
      </w:pPr>
      <w:r>
        <w:t xml:space="preserve">Bowers.461 </w:t>
      </w:r>
      <w:proofErr w:type="gramStart"/>
      <w:r>
        <w:t>Has</w:t>
      </w:r>
      <w:proofErr w:type="gramEnd"/>
      <w:r>
        <w:t xml:space="preserve"> it been a challenge to involve faculty members&gt;</w:t>
      </w:r>
    </w:p>
    <w:p w:rsidR="00B26E1F" w:rsidRDefault="00B26E1F" w:rsidP="00B26E1F">
      <w:pPr>
        <w:ind w:left="720" w:firstLine="720"/>
      </w:pPr>
      <w:r>
        <w:t>Anderson.2299 Reached out to college members and didn’t hear back</w:t>
      </w:r>
    </w:p>
    <w:p w:rsidR="00B26E1F" w:rsidRDefault="00B26E1F" w:rsidP="00B26E1F">
      <w:pPr>
        <w:ind w:left="720" w:firstLine="720"/>
      </w:pPr>
      <w:r>
        <w:t>Kahn.18 More flexibility when appointed?</w:t>
      </w:r>
    </w:p>
    <w:p w:rsidR="00B26E1F" w:rsidRDefault="00B26E1F" w:rsidP="00B26E1F">
      <w:pPr>
        <w:ind w:left="720" w:firstLine="720"/>
      </w:pPr>
      <w:r>
        <w:t xml:space="preserve">Anderson.2299 </w:t>
      </w:r>
      <w:proofErr w:type="gramStart"/>
      <w:r>
        <w:t>Aligning</w:t>
      </w:r>
      <w:proofErr w:type="gramEnd"/>
      <w:r>
        <w:t xml:space="preserve"> the tradition for the last 10 years with governing documents</w:t>
      </w:r>
    </w:p>
    <w:p w:rsidR="00B26E1F" w:rsidRDefault="00B26E1F" w:rsidP="00B26E1F">
      <w:pPr>
        <w:ind w:left="720" w:firstLine="720"/>
      </w:pPr>
      <w:r>
        <w:t>Bowers.461 See this as aligning governing documents and other practices</w:t>
      </w:r>
    </w:p>
    <w:p w:rsidR="00B26E1F" w:rsidRDefault="00B26E1F" w:rsidP="00B26E1F">
      <w:pPr>
        <w:ind w:left="720" w:firstLine="720"/>
      </w:pPr>
      <w:r>
        <w:t>No discussion</w:t>
      </w:r>
    </w:p>
    <w:p w:rsidR="00B26E1F" w:rsidRPr="00B26E1F" w:rsidRDefault="00B26E1F" w:rsidP="00B26E1F">
      <w:pPr>
        <w:ind w:left="720" w:firstLine="720"/>
      </w:pPr>
      <w:r>
        <w:t>All in favor, passed</w:t>
      </w:r>
    </w:p>
    <w:p w:rsidR="0045770A" w:rsidRDefault="0045770A" w:rsidP="0045770A">
      <w:pPr>
        <w:ind w:left="720"/>
      </w:pPr>
      <w:r w:rsidRPr="0045770A">
        <w:t>6.2</w:t>
      </w:r>
      <w:proofErr w:type="gramStart"/>
      <w:r w:rsidRPr="0045770A">
        <w:t>.  (</w:t>
      </w:r>
      <w:proofErr w:type="gramEnd"/>
      <w:r w:rsidRPr="0045770A">
        <w:t>10 min) An Act Amending Bylaw Article II, Section 1, Advisory Roles</w:t>
      </w:r>
    </w:p>
    <w:p w:rsidR="00B26E1F" w:rsidRDefault="00B26E1F" w:rsidP="0045770A">
      <w:pPr>
        <w:ind w:left="720"/>
      </w:pPr>
      <w:r>
        <w:tab/>
        <w:t>ACT-1516-FA-3 *correction to packet</w:t>
      </w:r>
    </w:p>
    <w:p w:rsidR="00B26E1F" w:rsidRDefault="00B26E1F" w:rsidP="0045770A">
      <w:pPr>
        <w:ind w:left="720"/>
      </w:pPr>
      <w:r>
        <w:tab/>
        <w:t xml:space="preserve">Bowers.461 Bringing current practices and legislation into alignment </w:t>
      </w:r>
    </w:p>
    <w:p w:rsidR="00B26E1F" w:rsidRDefault="00B26E1F" w:rsidP="0045770A">
      <w:pPr>
        <w:ind w:left="720"/>
      </w:pPr>
      <w:r>
        <w:tab/>
        <w:t>Bowers.461 3 advisor structure; since coming up with it; has never had all 3 positions filled; difficult of filling faculty position; also brings all advisors’ terms into 1-year-renewable term, instead of advisor being 2-year.</w:t>
      </w:r>
    </w:p>
    <w:p w:rsidR="00B26E1F" w:rsidRDefault="00B26E1F" w:rsidP="0045770A">
      <w:pPr>
        <w:ind w:left="720"/>
      </w:pPr>
      <w:r>
        <w:t>No questions, no discussion.</w:t>
      </w:r>
    </w:p>
    <w:p w:rsidR="00B26E1F" w:rsidRDefault="00B26E1F" w:rsidP="0045770A">
      <w:pPr>
        <w:ind w:left="720"/>
      </w:pPr>
      <w:r>
        <w:t>All in favor</w:t>
      </w:r>
    </w:p>
    <w:p w:rsidR="0045770A" w:rsidRDefault="0045770A" w:rsidP="0045770A">
      <w:pPr>
        <w:ind w:left="720"/>
        <w:rPr>
          <w:b/>
        </w:rPr>
      </w:pPr>
      <w:r w:rsidRPr="00B26E1F">
        <w:rPr>
          <w:b/>
        </w:rPr>
        <w:t xml:space="preserve"> 6.3. (</w:t>
      </w:r>
      <w:proofErr w:type="gramStart"/>
      <w:r w:rsidRPr="00B26E1F">
        <w:rPr>
          <w:b/>
        </w:rPr>
        <w:t>10  min</w:t>
      </w:r>
      <w:proofErr w:type="gramEnd"/>
      <w:r w:rsidRPr="00B26E1F">
        <w:rPr>
          <w:b/>
        </w:rPr>
        <w:t xml:space="preserve">) Delegate Concerns </w:t>
      </w:r>
    </w:p>
    <w:p w:rsidR="00192123" w:rsidRDefault="00192123" w:rsidP="0045770A">
      <w:pPr>
        <w:ind w:left="720"/>
      </w:pPr>
      <w:r>
        <w:rPr>
          <w:b/>
        </w:rPr>
        <w:lastRenderedPageBreak/>
        <w:tab/>
      </w:r>
      <w:r>
        <w:t xml:space="preserve">Odden.2 CGS is seeking a replacement UAC (university area commissioner). Contact Odden.2 – new UAC rep is needed; neighborhoods undergoing significant changes that may or may not be friendly to graduate students. </w:t>
      </w:r>
      <w:r w:rsidR="0033384E">
        <w:t xml:space="preserve">Look out for a memo I drafted, that Megan Fitze will send out. </w:t>
      </w:r>
    </w:p>
    <w:p w:rsidR="0033384E" w:rsidRPr="00192123" w:rsidRDefault="0033384E" w:rsidP="0045770A">
      <w:pPr>
        <w:ind w:left="720"/>
      </w:pPr>
      <w:r>
        <w:tab/>
        <w:t>Bowers.461 Also think about others to nominate</w:t>
      </w:r>
    </w:p>
    <w:p w:rsidR="0045770A" w:rsidRDefault="0045770A" w:rsidP="0045770A">
      <w:r w:rsidRPr="0045770A">
        <w:t xml:space="preserve">7. </w:t>
      </w:r>
      <w:proofErr w:type="gramStart"/>
      <w:r w:rsidRPr="0045770A">
        <w:t>( 30</w:t>
      </w:r>
      <w:proofErr w:type="gramEnd"/>
      <w:r w:rsidRPr="0045770A">
        <w:t xml:space="preserve"> min) GUEST SPEAKER:  Dr. Michael V. Drake, the 15th president of The Ohio State University </w:t>
      </w:r>
    </w:p>
    <w:p w:rsidR="007E53A5" w:rsidRDefault="007E53A5" w:rsidP="0045770A">
      <w:r>
        <w:tab/>
      </w:r>
      <w:r w:rsidR="000044FB">
        <w:t xml:space="preserve">Dr. Drake: Teaching &amp; learning at institution – conversation with faculty and staff; not an easily coordinated effort; year-long conversation about best practices in teaching and learning; Teaching &amp; Learning Institute as goal for next summer. </w:t>
      </w:r>
    </w:p>
    <w:p w:rsidR="000044FB" w:rsidRDefault="000044FB" w:rsidP="0045770A">
      <w:r>
        <w:tab/>
        <w:t>Dr. Drake: International Programs that have been award-winning</w:t>
      </w:r>
    </w:p>
    <w:p w:rsidR="000044FB" w:rsidRDefault="000044FB" w:rsidP="0045770A">
      <w:r>
        <w:tab/>
        <w:t>Dr. Drake: Hear concerns from the graduate student population.</w:t>
      </w:r>
    </w:p>
    <w:p w:rsidR="000044FB" w:rsidRDefault="000044FB" w:rsidP="0045770A">
      <w:r>
        <w:tab/>
        <w:t>Dr. Drake: Measures of success</w:t>
      </w:r>
    </w:p>
    <w:p w:rsidR="000044FB" w:rsidRDefault="000044FB" w:rsidP="000044FB">
      <w:pPr>
        <w:pStyle w:val="ListParagraph"/>
        <w:numPr>
          <w:ilvl w:val="0"/>
          <w:numId w:val="5"/>
        </w:numPr>
      </w:pPr>
      <w:r>
        <w:t xml:space="preserve">Applications as measure of interest, perception of public, 26,000-&gt;46,0000 </w:t>
      </w:r>
    </w:p>
    <w:p w:rsidR="000044FB" w:rsidRDefault="000044FB" w:rsidP="000044FB">
      <w:pPr>
        <w:pStyle w:val="ListParagraph"/>
        <w:numPr>
          <w:ilvl w:val="0"/>
          <w:numId w:val="5"/>
        </w:numPr>
      </w:pPr>
      <w:r>
        <w:t>Record number of donors, $360,000,000. Philanthropy has risen dramatically.</w:t>
      </w:r>
    </w:p>
    <w:p w:rsidR="000044FB" w:rsidRDefault="000044FB" w:rsidP="000044FB">
      <w:pPr>
        <w:pStyle w:val="ListParagraph"/>
        <w:numPr>
          <w:ilvl w:val="0"/>
          <w:numId w:val="5"/>
        </w:numPr>
      </w:pPr>
      <w:r>
        <w:t>Faculty Awards did wonderfully well.</w:t>
      </w:r>
    </w:p>
    <w:p w:rsidR="000044FB" w:rsidRDefault="000044FB" w:rsidP="000044FB">
      <w:pPr>
        <w:pStyle w:val="ListParagraph"/>
        <w:ind w:left="405"/>
      </w:pPr>
      <w:r>
        <w:t>Dr. Drake: Teaching &amp; Learning institute as an outcome of these successes.</w:t>
      </w:r>
    </w:p>
    <w:p w:rsidR="000044FB" w:rsidRDefault="000044FB" w:rsidP="000044FB">
      <w:pPr>
        <w:pStyle w:val="ListParagraph"/>
        <w:ind w:left="405"/>
      </w:pPr>
      <w:r>
        <w:t xml:space="preserve">Appointed a new interim Provost: Joseph Steinmetz appointed as vice-chancellor of U of Arkansas; a dozen nominees – nominated by colleagues; great support for 4-5 people; now until summer when selecting a permanent Vice Provost. </w:t>
      </w:r>
    </w:p>
    <w:p w:rsidR="00894FCA" w:rsidRDefault="00894FCA" w:rsidP="00894FCA">
      <w:r>
        <w:rPr>
          <w:b/>
        </w:rPr>
        <w:t>QUESTIONS</w:t>
      </w:r>
    </w:p>
    <w:p w:rsidR="00894FCA" w:rsidRDefault="00894FCA" w:rsidP="00894FCA">
      <w:r>
        <w:tab/>
        <w:t>Ashley: University doing well financially; then why are energy reso</w:t>
      </w:r>
      <w:r w:rsidR="00706DFD">
        <w:t xml:space="preserve">urces being privatized? </w:t>
      </w:r>
    </w:p>
    <w:p w:rsidR="00894FCA" w:rsidRDefault="00894FCA" w:rsidP="00894FCA">
      <w:r>
        <w:tab/>
        <w:t xml:space="preserve">Dr. Drake: University is on an upswing but there are always financial concerns; lesser resources than some institutions we compete with; affordability and access balanced with excellence, causes financial tension; </w:t>
      </w:r>
      <w:r w:rsidR="00706DFD">
        <w:t xml:space="preserve">look at multiple factors to try to balance them. Pressure on humanities: how to relieve that strain? </w:t>
      </w:r>
      <w:proofErr w:type="gramStart"/>
      <w:r w:rsidR="00706DFD">
        <w:t>Effective and efficient in use of resources.</w:t>
      </w:r>
      <w:proofErr w:type="gramEnd"/>
      <w:r w:rsidR="00706DFD">
        <w:t xml:space="preserve"> Pledge to climate change mitigation; looking for best practices there. </w:t>
      </w:r>
    </w:p>
    <w:p w:rsidR="00354E64" w:rsidRDefault="00354E64" w:rsidP="00894FCA">
      <w:r>
        <w:tab/>
        <w:t xml:space="preserve">Odden.2: Just heard a great talk about sustainability. One problem faced by graduate students is that it’s hard to find good places to live closer to the university, and to give them better access to services, eliminate parking crunches. What opportunities do you think there might be to be neighborhoods around campus more friendly to graduate students? </w:t>
      </w:r>
    </w:p>
    <w:p w:rsidR="000044FB" w:rsidRDefault="00354E64" w:rsidP="0045770A">
      <w:r>
        <w:tab/>
        <w:t xml:space="preserve">Dr. Drake: Son is graduate student in California. Advocating proximity of students to campus to alleviate parking congestion, and make it easier to walk to important places on campus for services. Want to make it possible in considering the planning of the university. Would like quality of housing to go up and keep pricing under prices in community. </w:t>
      </w:r>
      <w:r w:rsidR="00CD5860">
        <w:t>Want to make living near campus a very viable option.</w:t>
      </w:r>
    </w:p>
    <w:p w:rsidR="006B24F0" w:rsidRDefault="006B24F0" w:rsidP="0045770A">
      <w:r>
        <w:tab/>
        <w:t>Foste.1: Could you speak about stipends; stagnation over the last couple of years?</w:t>
      </w:r>
    </w:p>
    <w:p w:rsidR="00643606" w:rsidRDefault="006B24F0" w:rsidP="0045770A">
      <w:r>
        <w:lastRenderedPageBreak/>
        <w:tab/>
        <w:t xml:space="preserve">Dr. Drake: Graduate student stipends are important in our plan to maximize efficiency. Graduate students crucial to quality of university; in the faculty that are attracted to university, graduate students more than undergraduates are supporting themselves completely – modest changes in stipends/funding can improve quality of life; improve quality of university and make OSU more competitive. </w:t>
      </w:r>
      <w:proofErr w:type="gramStart"/>
      <w:r w:rsidR="00A122CC">
        <w:t>Looking to find $200,000,000 efficiencies by 2020.</w:t>
      </w:r>
      <w:proofErr w:type="gramEnd"/>
      <w:r w:rsidR="00A122CC">
        <w:t xml:space="preserve"> </w:t>
      </w:r>
      <w:r w:rsidR="00643606">
        <w:t>To extent that we can meet our targets, the more we can maximize efficiencies.</w:t>
      </w:r>
    </w:p>
    <w:p w:rsidR="00D63D05" w:rsidRDefault="00D63D05" w:rsidP="0045770A">
      <w:r>
        <w:tab/>
        <w:t>Capatosto.3 GRA in Implicit Bias Program; mismatch in faculty’s skills/interest and students’ needs regarding diversity. How will institute help train faculty?</w:t>
      </w:r>
    </w:p>
    <w:p w:rsidR="00D63D05" w:rsidRDefault="00D63D05" w:rsidP="0045770A">
      <w:r>
        <w:tab/>
      </w:r>
      <w:r w:rsidR="00475A72">
        <w:t xml:space="preserve">Dr. Drake: Support of researchers and students regardless of their background; At OSU, number of different perspectives make us unique; people from diverse backgrounds working and living together on university campuses; goal to be better at this. Personal challenge – different ways to stretch ourselves; challenge for the university – work against tendency to separate people (at socioeconomic level for example). Teaching methodologies/assumptions geared towards a certain group; risks excluding others. Teaching to adapt to/fit needs of diverse community; narrow gap in achievement between high school students from low- and high-performing schools. </w:t>
      </w:r>
      <w:proofErr w:type="gramStart"/>
      <w:r w:rsidR="00475A72">
        <w:t>Dependent on teaching quality.</w:t>
      </w:r>
      <w:proofErr w:type="gramEnd"/>
      <w:r w:rsidR="00475A72">
        <w:t xml:space="preserve"> </w:t>
      </w:r>
      <w:r w:rsidR="00210C5E">
        <w:t xml:space="preserve">Give the best possible opportunity to everyone, not only those from privileged backgrounds and high-achieving schools. </w:t>
      </w:r>
    </w:p>
    <w:p w:rsidR="00210C5E" w:rsidRDefault="00210C5E" w:rsidP="0045770A">
      <w:r>
        <w:tab/>
        <w:t xml:space="preserve">Dr. Drake: In our hiring practices, looking forward to implicit bias training being implemented. Address unconscious biases. </w:t>
      </w:r>
      <w:proofErr w:type="gramStart"/>
      <w:r w:rsidR="0072436C">
        <w:t>Issue of gender-neutral bathrooms.</w:t>
      </w:r>
      <w:proofErr w:type="gramEnd"/>
      <w:r w:rsidR="0072436C">
        <w:t xml:space="preserve"> </w:t>
      </w:r>
      <w:proofErr w:type="gramStart"/>
      <w:r w:rsidR="0072436C">
        <w:t>Hadn’t thought of fraction of community who wouldn’t be served by construction project.</w:t>
      </w:r>
      <w:proofErr w:type="gramEnd"/>
      <w:r w:rsidR="0072436C">
        <w:t xml:space="preserve"> </w:t>
      </w:r>
      <w:r w:rsidR="00B23535">
        <w:t>Improve quality of daily lives with minimal effort.</w:t>
      </w:r>
    </w:p>
    <w:p w:rsidR="00F93D2C" w:rsidRDefault="00F93D2C" w:rsidP="0045770A">
      <w:r>
        <w:tab/>
        <w:t xml:space="preserve">Dr. Drake: Bill Clinton – very engaged as past president; engaged globally; all sharing future – what is our role in creating this so it’s the one we envision. </w:t>
      </w:r>
      <w:proofErr w:type="gramStart"/>
      <w:r>
        <w:t>Collaboration and co-operation important to our shared future.</w:t>
      </w:r>
      <w:proofErr w:type="gramEnd"/>
      <w:r>
        <w:t xml:space="preserve"> </w:t>
      </w:r>
    </w:p>
    <w:p w:rsidR="00373E76" w:rsidRDefault="0045770A" w:rsidP="0045770A">
      <w:pPr>
        <w:rPr>
          <w:b/>
        </w:rPr>
      </w:pPr>
      <w:r w:rsidRPr="0045770A">
        <w:t xml:space="preserve">8. </w:t>
      </w:r>
      <w:r w:rsidRPr="000044FB">
        <w:rPr>
          <w:b/>
        </w:rPr>
        <w:t xml:space="preserve">ANNOUNCEMENTS: NEXT </w:t>
      </w:r>
      <w:proofErr w:type="gramStart"/>
      <w:r w:rsidRPr="000044FB">
        <w:rPr>
          <w:b/>
        </w:rPr>
        <w:t>MEETING  JAN</w:t>
      </w:r>
      <w:proofErr w:type="gramEnd"/>
      <w:r w:rsidRPr="000044FB">
        <w:rPr>
          <w:b/>
        </w:rPr>
        <w:t xml:space="preserve"> 29,2016</w:t>
      </w:r>
    </w:p>
    <w:p w:rsidR="0033384E" w:rsidRPr="0033384E" w:rsidRDefault="0033384E" w:rsidP="0045770A">
      <w:r>
        <w:t>The meeting was adjourned at 5:41 PM</w:t>
      </w:r>
    </w:p>
    <w:sectPr w:rsidR="0033384E" w:rsidRPr="00333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B7F"/>
    <w:multiLevelType w:val="hybridMultilevel"/>
    <w:tmpl w:val="C2584C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54C1D"/>
    <w:multiLevelType w:val="hybridMultilevel"/>
    <w:tmpl w:val="A8B6D324"/>
    <w:lvl w:ilvl="0" w:tplc="4A82E75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C51138F"/>
    <w:multiLevelType w:val="hybridMultilevel"/>
    <w:tmpl w:val="C8C82C02"/>
    <w:lvl w:ilvl="0" w:tplc="4760C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551E02"/>
    <w:multiLevelType w:val="hybridMultilevel"/>
    <w:tmpl w:val="B0AE832C"/>
    <w:lvl w:ilvl="0" w:tplc="F16C664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F7865"/>
    <w:multiLevelType w:val="hybridMultilevel"/>
    <w:tmpl w:val="C78489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5419B9"/>
    <w:multiLevelType w:val="hybridMultilevel"/>
    <w:tmpl w:val="0CE625D4"/>
    <w:lvl w:ilvl="0" w:tplc="CDB40C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0A"/>
    <w:rsid w:val="000044FB"/>
    <w:rsid w:val="00117335"/>
    <w:rsid w:val="0017588E"/>
    <w:rsid w:val="00192123"/>
    <w:rsid w:val="002061E0"/>
    <w:rsid w:val="00210C5E"/>
    <w:rsid w:val="002E2653"/>
    <w:rsid w:val="00321D12"/>
    <w:rsid w:val="0033384E"/>
    <w:rsid w:val="00334F84"/>
    <w:rsid w:val="00354E64"/>
    <w:rsid w:val="00372DD0"/>
    <w:rsid w:val="00373E76"/>
    <w:rsid w:val="00394779"/>
    <w:rsid w:val="0045770A"/>
    <w:rsid w:val="00475A72"/>
    <w:rsid w:val="00492AFF"/>
    <w:rsid w:val="00495319"/>
    <w:rsid w:val="004C5736"/>
    <w:rsid w:val="005A56DD"/>
    <w:rsid w:val="00642E9C"/>
    <w:rsid w:val="00643606"/>
    <w:rsid w:val="006B24F0"/>
    <w:rsid w:val="006E3408"/>
    <w:rsid w:val="00706DFD"/>
    <w:rsid w:val="0072436C"/>
    <w:rsid w:val="007E53A5"/>
    <w:rsid w:val="00815231"/>
    <w:rsid w:val="00894FCA"/>
    <w:rsid w:val="0096637A"/>
    <w:rsid w:val="00A122CC"/>
    <w:rsid w:val="00A275B1"/>
    <w:rsid w:val="00B23535"/>
    <w:rsid w:val="00B26E1F"/>
    <w:rsid w:val="00BD0B7D"/>
    <w:rsid w:val="00C953CA"/>
    <w:rsid w:val="00CD26C6"/>
    <w:rsid w:val="00CD5860"/>
    <w:rsid w:val="00D63D05"/>
    <w:rsid w:val="00D814D1"/>
    <w:rsid w:val="00E734BC"/>
    <w:rsid w:val="00EA7FCA"/>
    <w:rsid w:val="00F546FF"/>
    <w:rsid w:val="00F9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321D12"/>
    <w:pPr>
      <w:spacing w:before="73" w:after="0" w:line="240" w:lineRule="auto"/>
      <w:ind w:left="5520" w:right="1440"/>
      <w:outlineLvl w:val="3"/>
    </w:pPr>
    <w:rPr>
      <w:rFonts w:ascii="Impact" w:eastAsia="Impact" w:hAnsi="Impac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AFF"/>
    <w:pPr>
      <w:ind w:left="720"/>
      <w:contextualSpacing/>
    </w:pPr>
  </w:style>
  <w:style w:type="character" w:styleId="Hyperlink">
    <w:name w:val="Hyperlink"/>
    <w:basedOn w:val="DefaultParagraphFont"/>
    <w:uiPriority w:val="99"/>
    <w:unhideWhenUsed/>
    <w:rsid w:val="00A275B1"/>
    <w:rPr>
      <w:color w:val="0563C1" w:themeColor="hyperlink"/>
      <w:u w:val="single"/>
    </w:rPr>
  </w:style>
  <w:style w:type="character" w:customStyle="1" w:styleId="Heading4Char">
    <w:name w:val="Heading 4 Char"/>
    <w:basedOn w:val="DefaultParagraphFont"/>
    <w:link w:val="Heading4"/>
    <w:uiPriority w:val="1"/>
    <w:rsid w:val="00321D12"/>
    <w:rPr>
      <w:rFonts w:ascii="Impact" w:eastAsia="Impact" w:hAnsi="Impac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321D12"/>
    <w:pPr>
      <w:spacing w:before="73" w:after="0" w:line="240" w:lineRule="auto"/>
      <w:ind w:left="5520" w:right="1440"/>
      <w:outlineLvl w:val="3"/>
    </w:pPr>
    <w:rPr>
      <w:rFonts w:ascii="Impact" w:eastAsia="Impact" w:hAnsi="Impac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AFF"/>
    <w:pPr>
      <w:ind w:left="720"/>
      <w:contextualSpacing/>
    </w:pPr>
  </w:style>
  <w:style w:type="character" w:styleId="Hyperlink">
    <w:name w:val="Hyperlink"/>
    <w:basedOn w:val="DefaultParagraphFont"/>
    <w:uiPriority w:val="99"/>
    <w:unhideWhenUsed/>
    <w:rsid w:val="00A275B1"/>
    <w:rPr>
      <w:color w:val="0563C1" w:themeColor="hyperlink"/>
      <w:u w:val="single"/>
    </w:rPr>
  </w:style>
  <w:style w:type="character" w:customStyle="1" w:styleId="Heading4Char">
    <w:name w:val="Heading 4 Char"/>
    <w:basedOn w:val="DefaultParagraphFont"/>
    <w:link w:val="Heading4"/>
    <w:uiPriority w:val="1"/>
    <w:rsid w:val="00321D12"/>
    <w:rPr>
      <w:rFonts w:ascii="Impact" w:eastAsia="Impact" w:hAnsi="Impac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15@osu.edu" TargetMode="External"/><Relationship Id="rId3" Type="http://schemas.microsoft.com/office/2007/relationships/stylesWithEffects" Target="stylesWithEffects.xml"/><Relationship Id="rId7" Type="http://schemas.openxmlformats.org/officeDocument/2006/relationships/hyperlink" Target="mailto:cgs@studentlife.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Guyomar Pillai</dc:creator>
  <cp:keywords/>
  <dc:description/>
  <cp:lastModifiedBy>Guest</cp:lastModifiedBy>
  <cp:revision>44</cp:revision>
  <dcterms:created xsi:type="dcterms:W3CDTF">2015-11-20T20:22:00Z</dcterms:created>
  <dcterms:modified xsi:type="dcterms:W3CDTF">2016-01-23T01:23:00Z</dcterms:modified>
</cp:coreProperties>
</file>